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C7DA5" w14:textId="4A03D93F" w:rsidR="0059660B" w:rsidRDefault="00F3785A">
      <w:r w:rsidRPr="00EC7196">
        <w:rPr>
          <w:noProof/>
          <w:snapToGrid/>
        </w:rPr>
        <w:drawing>
          <wp:anchor distT="0" distB="0" distL="114300" distR="114300" simplePos="0" relativeHeight="251651072" behindDoc="1" locked="0" layoutInCell="1" allowOverlap="1" wp14:anchorId="0E0081FC" wp14:editId="1C2777DE">
            <wp:simplePos x="0" y="0"/>
            <wp:positionH relativeFrom="column">
              <wp:posOffset>-480272</wp:posOffset>
            </wp:positionH>
            <wp:positionV relativeFrom="page">
              <wp:posOffset>-16510</wp:posOffset>
            </wp:positionV>
            <wp:extent cx="7557135" cy="3136265"/>
            <wp:effectExtent l="0" t="0" r="571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a:ext>
                      </a:extLst>
                    </a:blip>
                    <a:stretch>
                      <a:fillRect/>
                    </a:stretch>
                  </pic:blipFill>
                  <pic:spPr>
                    <a:xfrm>
                      <a:off x="0" y="0"/>
                      <a:ext cx="7557135" cy="3136265"/>
                    </a:xfrm>
                    <a:prstGeom prst="rect">
                      <a:avLst/>
                    </a:prstGeom>
                  </pic:spPr>
                </pic:pic>
              </a:graphicData>
            </a:graphic>
            <wp14:sizeRelH relativeFrom="margin">
              <wp14:pctWidth>0</wp14:pctWidth>
            </wp14:sizeRelH>
            <wp14:sizeRelV relativeFrom="margin">
              <wp14:pctHeight>0</wp14:pctHeight>
            </wp14:sizeRelV>
          </wp:anchor>
        </w:drawing>
      </w:r>
    </w:p>
    <w:p w14:paraId="12D42FBE" w14:textId="5968A8A9" w:rsidR="0059660B" w:rsidRDefault="0059660B"/>
    <w:p w14:paraId="0C4B73C2" w14:textId="56DD11B5" w:rsidR="0059660B" w:rsidRDefault="0059660B"/>
    <w:p w14:paraId="120A9C61" w14:textId="7F4B2A41" w:rsidR="0059660B" w:rsidRDefault="0059660B" w:rsidP="0059660B">
      <w:pPr>
        <w:pStyle w:val="FSIntroduction"/>
        <w:framePr w:hSpace="0" w:vSpace="0" w:wrap="auto" w:vAnchor="margin" w:hAnchor="text" w:yAlign="inline"/>
      </w:pPr>
      <w:r>
        <w:t>Wit</w:t>
      </w:r>
      <w:r w:rsidRPr="00154B72">
        <w:t>h Integrated System PRIMEFLEX and Commvault Software, Fujitsu provides convincing solutions to the complex challenges of your converged,</w:t>
      </w:r>
      <w:r w:rsidR="00EB64B0">
        <w:t xml:space="preserve"> </w:t>
      </w:r>
      <w:r w:rsidRPr="00154B72">
        <w:t>hyper-converged, or hybrid-cloud infrastructure such as performance,</w:t>
      </w:r>
      <w:r w:rsidR="00EB64B0">
        <w:t xml:space="preserve"> </w:t>
      </w:r>
      <w:r w:rsidRPr="00154B72">
        <w:t>availability,</w:t>
      </w:r>
      <w:r w:rsidR="00EB64B0">
        <w:t xml:space="preserve"> </w:t>
      </w:r>
      <w:r w:rsidRPr="00154B72">
        <w:t>flexibility, efficiency, security, and data protection.</w:t>
      </w:r>
    </w:p>
    <w:p w14:paraId="69F3ED8B" w14:textId="77777777" w:rsidR="0059660B" w:rsidRDefault="0059660B" w:rsidP="0059660B">
      <w:pPr>
        <w:pStyle w:val="FSIntroduction"/>
        <w:framePr w:hSpace="0" w:vSpace="0" w:wrap="auto" w:vAnchor="margin" w:hAnchor="text" w:yAlign="inline"/>
      </w:pPr>
    </w:p>
    <w:p w14:paraId="55A633F7" w14:textId="621FDC31" w:rsidR="0059660B" w:rsidRPr="003F5BEC" w:rsidRDefault="0059660B" w:rsidP="0059660B">
      <w:pPr>
        <w:pStyle w:val="FSIntroduction"/>
        <w:framePr w:hSpace="0" w:vSpace="0" w:wrap="auto" w:vAnchor="margin" w:hAnchor="text" w:yAlign="inline"/>
      </w:pPr>
      <w:r w:rsidRPr="00EC7196">
        <w:rPr>
          <w:noProof/>
          <w:snapToGrid/>
        </w:rPr>
        <w:drawing>
          <wp:anchor distT="0" distB="0" distL="114300" distR="114300" simplePos="0" relativeHeight="251652096" behindDoc="0" locked="0" layoutInCell="1" allowOverlap="1" wp14:anchorId="5F94E0FA" wp14:editId="244FAB22">
            <wp:simplePos x="0" y="0"/>
            <wp:positionH relativeFrom="column">
              <wp:posOffset>-44263</wp:posOffset>
            </wp:positionH>
            <wp:positionV relativeFrom="paragraph">
              <wp:posOffset>82822</wp:posOffset>
            </wp:positionV>
            <wp:extent cx="6593840" cy="85725"/>
            <wp:effectExtent l="0" t="0" r="0" b="952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a:ext>
                      </a:extLst>
                    </a:blip>
                    <a:stretch>
                      <a:fillRect/>
                    </a:stretch>
                  </pic:blipFill>
                  <pic:spPr>
                    <a:xfrm>
                      <a:off x="0" y="0"/>
                      <a:ext cx="6593840" cy="85725"/>
                    </a:xfrm>
                    <a:prstGeom prst="rect">
                      <a:avLst/>
                    </a:prstGeom>
                  </pic:spPr>
                </pic:pic>
              </a:graphicData>
            </a:graphic>
          </wp:anchor>
        </w:drawing>
      </w:r>
    </w:p>
    <w:tbl>
      <w:tblPr>
        <w:tblpPr w:leftFromText="180" w:rightFromText="180" w:vertAnchor="page" w:horzAnchor="margin" w:tblpY="1099"/>
        <w:tblW w:w="10415" w:type="dxa"/>
        <w:shd w:val="clear" w:color="auto" w:fill="BFBFBF" w:themeFill="background1" w:themeFillShade="BF"/>
        <w:tblLayout w:type="fixed"/>
        <w:tblCellMar>
          <w:left w:w="0" w:type="dxa"/>
          <w:right w:w="0" w:type="dxa"/>
        </w:tblCellMar>
        <w:tblLook w:val="0000" w:firstRow="0" w:lastRow="0" w:firstColumn="0" w:lastColumn="0" w:noHBand="0" w:noVBand="0"/>
      </w:tblPr>
      <w:tblGrid>
        <w:gridCol w:w="10415"/>
      </w:tblGrid>
      <w:tr w:rsidR="003F5BEC" w:rsidRPr="00EC7196" w14:paraId="5385D0E6" w14:textId="77777777" w:rsidTr="0059660B">
        <w:trPr>
          <w:trHeight w:val="3251"/>
        </w:trPr>
        <w:tc>
          <w:tcPr>
            <w:tcW w:w="10415" w:type="dxa"/>
            <w:shd w:val="clear" w:color="auto" w:fill="auto"/>
          </w:tcPr>
          <w:p w14:paraId="5A86621A" w14:textId="7F8C7224" w:rsidR="00E04587" w:rsidRDefault="00154B72" w:rsidP="00154B72">
            <w:pPr>
              <w:pStyle w:val="FJDocumentHeader"/>
              <w:framePr w:wrap="auto" w:vAnchor="margin" w:hAnchor="text" w:yAlign="inline"/>
            </w:pPr>
            <w:r>
              <w:t xml:space="preserve">Data Protection </w:t>
            </w:r>
          </w:p>
          <w:p w14:paraId="738BFDCE" w14:textId="51E23051" w:rsidR="003F5BEC" w:rsidRPr="00EC7196" w:rsidRDefault="00154B72" w:rsidP="00154B72">
            <w:pPr>
              <w:pStyle w:val="FJDocumentHeader"/>
              <w:framePr w:wrap="auto" w:vAnchor="margin" w:hAnchor="text" w:yAlign="inline"/>
              <w:rPr>
                <w:rStyle w:val="Bold"/>
              </w:rPr>
            </w:pPr>
            <w:r>
              <w:t xml:space="preserve">for </w:t>
            </w:r>
            <w:r w:rsidR="00E04587">
              <w:t>Fujitsu</w:t>
            </w:r>
            <w:r>
              <w:t xml:space="preserve"> Integrated System PRIMEFLEX with Commvault Software</w:t>
            </w:r>
          </w:p>
          <w:p w14:paraId="6978335A" w14:textId="7AC33BEF" w:rsidR="003F5BEC" w:rsidRDefault="0024757A" w:rsidP="003F5BEC">
            <w:pPr>
              <w:pStyle w:val="FSSubheadline"/>
              <w:framePr w:wrap="auto" w:yAlign="inline"/>
            </w:pPr>
            <w:r>
              <w:t>White</w:t>
            </w:r>
            <w:r w:rsidR="00786F21">
              <w:t xml:space="preserve"> P</w:t>
            </w:r>
            <w:r>
              <w:t>aper</w:t>
            </w:r>
          </w:p>
          <w:p w14:paraId="5C94CCE8" w14:textId="1A84578F" w:rsidR="00154B72" w:rsidRPr="00154B72" w:rsidRDefault="00154B72" w:rsidP="00154B72"/>
        </w:tc>
      </w:tr>
    </w:tbl>
    <w:bookmarkStart w:id="0" w:name="_Hlk89107034" w:displacedByCustomXml="next"/>
    <w:bookmarkEnd w:id="0" w:displacedByCustomXml="next"/>
    <w:sdt>
      <w:sdtPr>
        <w:rPr>
          <w:rFonts w:ascii="Fujitsu Infinity Pro" w:eastAsia="MS PGothic" w:hAnsi="Fujitsu Infinity Pro" w:cs="Arial"/>
          <w:spacing w:val="0"/>
          <w:kern w:val="2"/>
          <w:sz w:val="22"/>
          <w:szCs w:val="24"/>
        </w:rPr>
        <w:id w:val="-1350023782"/>
        <w:docPartObj>
          <w:docPartGallery w:val="Table of Contents"/>
          <w:docPartUnique/>
        </w:docPartObj>
      </w:sdtPr>
      <w:sdtEndPr>
        <w:rPr>
          <w:b/>
        </w:rPr>
      </w:sdtEndPr>
      <w:sdtContent>
        <w:p w14:paraId="6AD52366" w14:textId="45F6F971" w:rsidR="00154B72" w:rsidRPr="00154B72" w:rsidRDefault="00154B72" w:rsidP="00EF5E56">
          <w:pPr>
            <w:pStyle w:val="Titel"/>
            <w:spacing w:after="240"/>
            <w:rPr>
              <w:rFonts w:ascii="Fujitsu Infinity Pro Bold" w:hAnsi="Fujitsu Infinity Pro Bold"/>
              <w:sz w:val="26"/>
              <w:szCs w:val="26"/>
            </w:rPr>
          </w:pPr>
          <w:r w:rsidRPr="00154B72">
            <w:rPr>
              <w:rFonts w:ascii="Fujitsu Infinity Pro Bold" w:hAnsi="Fujitsu Infinity Pro Bold"/>
              <w:sz w:val="26"/>
              <w:szCs w:val="26"/>
            </w:rPr>
            <w:t>Content</w:t>
          </w:r>
        </w:p>
        <w:p w14:paraId="49439512" w14:textId="319E85C5" w:rsidR="009E2BAA" w:rsidRDefault="00154B72">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r>
            <w:fldChar w:fldCharType="begin"/>
          </w:r>
          <w:r>
            <w:instrText xml:space="preserve"> TOC \o "1-3" \h \z \u </w:instrText>
          </w:r>
          <w:r>
            <w:fldChar w:fldCharType="separate"/>
          </w:r>
          <w:hyperlink w:anchor="_Toc106877198" w:history="1">
            <w:r w:rsidR="009E2BAA" w:rsidRPr="00F059BA">
              <w:rPr>
                <w:rStyle w:val="Hyperlink"/>
                <w:noProof/>
              </w:rPr>
              <w:t>1</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Introduction – what is in it for you</w:t>
            </w:r>
            <w:r w:rsidR="009E2BAA">
              <w:rPr>
                <w:noProof/>
                <w:webHidden/>
              </w:rPr>
              <w:tab/>
            </w:r>
            <w:r w:rsidR="009E2BAA">
              <w:rPr>
                <w:noProof/>
                <w:webHidden/>
              </w:rPr>
              <w:fldChar w:fldCharType="begin"/>
            </w:r>
            <w:r w:rsidR="009E2BAA">
              <w:rPr>
                <w:noProof/>
                <w:webHidden/>
              </w:rPr>
              <w:instrText xml:space="preserve"> PAGEREF _Toc106877198 \h </w:instrText>
            </w:r>
            <w:r w:rsidR="009E2BAA">
              <w:rPr>
                <w:noProof/>
                <w:webHidden/>
              </w:rPr>
            </w:r>
            <w:r w:rsidR="009E2BAA">
              <w:rPr>
                <w:noProof/>
                <w:webHidden/>
              </w:rPr>
              <w:fldChar w:fldCharType="separate"/>
            </w:r>
            <w:r w:rsidR="009E2BAA">
              <w:rPr>
                <w:noProof/>
                <w:webHidden/>
              </w:rPr>
              <w:t>2</w:t>
            </w:r>
            <w:r w:rsidR="009E2BAA">
              <w:rPr>
                <w:noProof/>
                <w:webHidden/>
              </w:rPr>
              <w:fldChar w:fldCharType="end"/>
            </w:r>
          </w:hyperlink>
        </w:p>
        <w:p w14:paraId="40BAA476" w14:textId="6C2AFA87"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199" w:history="1">
            <w:r w:rsidR="009E2BAA" w:rsidRPr="00F059BA">
              <w:rPr>
                <w:rStyle w:val="Hyperlink"/>
                <w:noProof/>
              </w:rPr>
              <w:t>2</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Core value proposition of Commvault</w:t>
            </w:r>
            <w:r w:rsidR="009E2BAA">
              <w:rPr>
                <w:noProof/>
                <w:webHidden/>
              </w:rPr>
              <w:tab/>
            </w:r>
            <w:r w:rsidR="009E2BAA">
              <w:rPr>
                <w:noProof/>
                <w:webHidden/>
              </w:rPr>
              <w:fldChar w:fldCharType="begin"/>
            </w:r>
            <w:r w:rsidR="009E2BAA">
              <w:rPr>
                <w:noProof/>
                <w:webHidden/>
              </w:rPr>
              <w:instrText xml:space="preserve"> PAGEREF _Toc106877199 \h </w:instrText>
            </w:r>
            <w:r w:rsidR="009E2BAA">
              <w:rPr>
                <w:noProof/>
                <w:webHidden/>
              </w:rPr>
            </w:r>
            <w:r w:rsidR="009E2BAA">
              <w:rPr>
                <w:noProof/>
                <w:webHidden/>
              </w:rPr>
              <w:fldChar w:fldCharType="separate"/>
            </w:r>
            <w:r w:rsidR="009E2BAA">
              <w:rPr>
                <w:noProof/>
                <w:webHidden/>
              </w:rPr>
              <w:t>2</w:t>
            </w:r>
            <w:r w:rsidR="009E2BAA">
              <w:rPr>
                <w:noProof/>
                <w:webHidden/>
              </w:rPr>
              <w:fldChar w:fldCharType="end"/>
            </w:r>
          </w:hyperlink>
        </w:p>
        <w:p w14:paraId="5344234D" w14:textId="0B74B425"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200" w:history="1">
            <w:r w:rsidR="009E2BAA" w:rsidRPr="00F059BA">
              <w:rPr>
                <w:rStyle w:val="Hyperlink"/>
                <w:noProof/>
              </w:rPr>
              <w:t>3</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Commvault Software Strategy for data-driven organizations</w:t>
            </w:r>
            <w:r w:rsidR="009E2BAA">
              <w:rPr>
                <w:noProof/>
                <w:webHidden/>
              </w:rPr>
              <w:tab/>
            </w:r>
            <w:r w:rsidR="009E2BAA">
              <w:rPr>
                <w:noProof/>
                <w:webHidden/>
              </w:rPr>
              <w:fldChar w:fldCharType="begin"/>
            </w:r>
            <w:r w:rsidR="009E2BAA">
              <w:rPr>
                <w:noProof/>
                <w:webHidden/>
              </w:rPr>
              <w:instrText xml:space="preserve"> PAGEREF _Toc106877200 \h </w:instrText>
            </w:r>
            <w:r w:rsidR="009E2BAA">
              <w:rPr>
                <w:noProof/>
                <w:webHidden/>
              </w:rPr>
            </w:r>
            <w:r w:rsidR="009E2BAA">
              <w:rPr>
                <w:noProof/>
                <w:webHidden/>
              </w:rPr>
              <w:fldChar w:fldCharType="separate"/>
            </w:r>
            <w:r w:rsidR="009E2BAA">
              <w:rPr>
                <w:noProof/>
                <w:webHidden/>
              </w:rPr>
              <w:t>2</w:t>
            </w:r>
            <w:r w:rsidR="009E2BAA">
              <w:rPr>
                <w:noProof/>
                <w:webHidden/>
              </w:rPr>
              <w:fldChar w:fldCharType="end"/>
            </w:r>
          </w:hyperlink>
        </w:p>
        <w:p w14:paraId="780B120B" w14:textId="573FA973"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201" w:history="1">
            <w:r w:rsidR="009E2BAA" w:rsidRPr="00F059BA">
              <w:rPr>
                <w:rStyle w:val="Hyperlink"/>
                <w:noProof/>
              </w:rPr>
              <w:t>4</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Commvault specifics for converged and hyper-converged infrastructure</w:t>
            </w:r>
            <w:r w:rsidR="009E2BAA">
              <w:rPr>
                <w:noProof/>
                <w:webHidden/>
              </w:rPr>
              <w:tab/>
            </w:r>
            <w:r w:rsidR="009E2BAA">
              <w:rPr>
                <w:noProof/>
                <w:webHidden/>
              </w:rPr>
              <w:fldChar w:fldCharType="begin"/>
            </w:r>
            <w:r w:rsidR="009E2BAA">
              <w:rPr>
                <w:noProof/>
                <w:webHidden/>
              </w:rPr>
              <w:instrText xml:space="preserve"> PAGEREF _Toc106877201 \h </w:instrText>
            </w:r>
            <w:r w:rsidR="009E2BAA">
              <w:rPr>
                <w:noProof/>
                <w:webHidden/>
              </w:rPr>
            </w:r>
            <w:r w:rsidR="009E2BAA">
              <w:rPr>
                <w:noProof/>
                <w:webHidden/>
              </w:rPr>
              <w:fldChar w:fldCharType="separate"/>
            </w:r>
            <w:r w:rsidR="009E2BAA">
              <w:rPr>
                <w:noProof/>
                <w:webHidden/>
              </w:rPr>
              <w:t>3</w:t>
            </w:r>
            <w:r w:rsidR="009E2BAA">
              <w:rPr>
                <w:noProof/>
                <w:webHidden/>
              </w:rPr>
              <w:fldChar w:fldCharType="end"/>
            </w:r>
          </w:hyperlink>
        </w:p>
        <w:p w14:paraId="5BC01E5D" w14:textId="127077E7"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202" w:history="1">
            <w:r w:rsidR="009E2BAA" w:rsidRPr="00F059BA">
              <w:rPr>
                <w:rStyle w:val="Hyperlink"/>
                <w:noProof/>
              </w:rPr>
              <w:t>5</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Licensing hints – Which software license fits where?</w:t>
            </w:r>
            <w:r w:rsidR="009E2BAA">
              <w:rPr>
                <w:noProof/>
                <w:webHidden/>
              </w:rPr>
              <w:tab/>
            </w:r>
            <w:r w:rsidR="009E2BAA">
              <w:rPr>
                <w:noProof/>
                <w:webHidden/>
              </w:rPr>
              <w:fldChar w:fldCharType="begin"/>
            </w:r>
            <w:r w:rsidR="009E2BAA">
              <w:rPr>
                <w:noProof/>
                <w:webHidden/>
              </w:rPr>
              <w:instrText xml:space="preserve"> PAGEREF _Toc106877202 \h </w:instrText>
            </w:r>
            <w:r w:rsidR="009E2BAA">
              <w:rPr>
                <w:noProof/>
                <w:webHidden/>
              </w:rPr>
            </w:r>
            <w:r w:rsidR="009E2BAA">
              <w:rPr>
                <w:noProof/>
                <w:webHidden/>
              </w:rPr>
              <w:fldChar w:fldCharType="separate"/>
            </w:r>
            <w:r w:rsidR="009E2BAA">
              <w:rPr>
                <w:noProof/>
                <w:webHidden/>
              </w:rPr>
              <w:t>4</w:t>
            </w:r>
            <w:r w:rsidR="009E2BAA">
              <w:rPr>
                <w:noProof/>
                <w:webHidden/>
              </w:rPr>
              <w:fldChar w:fldCharType="end"/>
            </w:r>
          </w:hyperlink>
        </w:p>
        <w:p w14:paraId="7459C50D" w14:textId="54162FE0"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203" w:history="1">
            <w:r w:rsidR="009E2BAA" w:rsidRPr="00F059BA">
              <w:rPr>
                <w:rStyle w:val="Hyperlink"/>
                <w:noProof/>
              </w:rPr>
              <w:t>6</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Our portfolio of data protection appliances for PRIMEFLEX solutions</w:t>
            </w:r>
            <w:r w:rsidR="009E2BAA">
              <w:rPr>
                <w:noProof/>
                <w:webHidden/>
              </w:rPr>
              <w:tab/>
            </w:r>
            <w:r w:rsidR="009E2BAA">
              <w:rPr>
                <w:noProof/>
                <w:webHidden/>
              </w:rPr>
              <w:fldChar w:fldCharType="begin"/>
            </w:r>
            <w:r w:rsidR="009E2BAA">
              <w:rPr>
                <w:noProof/>
                <w:webHidden/>
              </w:rPr>
              <w:instrText xml:space="preserve"> PAGEREF _Toc106877203 \h </w:instrText>
            </w:r>
            <w:r w:rsidR="009E2BAA">
              <w:rPr>
                <w:noProof/>
                <w:webHidden/>
              </w:rPr>
            </w:r>
            <w:r w:rsidR="009E2BAA">
              <w:rPr>
                <w:noProof/>
                <w:webHidden/>
              </w:rPr>
              <w:fldChar w:fldCharType="separate"/>
            </w:r>
            <w:r w:rsidR="009E2BAA">
              <w:rPr>
                <w:noProof/>
                <w:webHidden/>
              </w:rPr>
              <w:t>5</w:t>
            </w:r>
            <w:r w:rsidR="009E2BAA">
              <w:rPr>
                <w:noProof/>
                <w:webHidden/>
              </w:rPr>
              <w:fldChar w:fldCharType="end"/>
            </w:r>
          </w:hyperlink>
        </w:p>
        <w:p w14:paraId="32E979D0" w14:textId="46B836FD"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204" w:history="1">
            <w:r w:rsidR="009E2BAA" w:rsidRPr="00F059BA">
              <w:rPr>
                <w:rStyle w:val="Hyperlink"/>
                <w:noProof/>
              </w:rPr>
              <w:t>7</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Commvault Software features for Fujitsu PRIMEFLEX</w:t>
            </w:r>
            <w:r w:rsidR="009E2BAA">
              <w:rPr>
                <w:noProof/>
                <w:webHidden/>
              </w:rPr>
              <w:tab/>
            </w:r>
            <w:r w:rsidR="009E2BAA">
              <w:rPr>
                <w:noProof/>
                <w:webHidden/>
              </w:rPr>
              <w:fldChar w:fldCharType="begin"/>
            </w:r>
            <w:r w:rsidR="009E2BAA">
              <w:rPr>
                <w:noProof/>
                <w:webHidden/>
              </w:rPr>
              <w:instrText xml:space="preserve"> PAGEREF _Toc106877204 \h </w:instrText>
            </w:r>
            <w:r w:rsidR="009E2BAA">
              <w:rPr>
                <w:noProof/>
                <w:webHidden/>
              </w:rPr>
            </w:r>
            <w:r w:rsidR="009E2BAA">
              <w:rPr>
                <w:noProof/>
                <w:webHidden/>
              </w:rPr>
              <w:fldChar w:fldCharType="separate"/>
            </w:r>
            <w:r w:rsidR="009E2BAA">
              <w:rPr>
                <w:noProof/>
                <w:webHidden/>
              </w:rPr>
              <w:t>7</w:t>
            </w:r>
            <w:r w:rsidR="009E2BAA">
              <w:rPr>
                <w:noProof/>
                <w:webHidden/>
              </w:rPr>
              <w:fldChar w:fldCharType="end"/>
            </w:r>
          </w:hyperlink>
        </w:p>
        <w:p w14:paraId="41F2DE3B" w14:textId="5D914B42"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205" w:history="1">
            <w:r w:rsidR="009E2BAA" w:rsidRPr="00F059BA">
              <w:rPr>
                <w:rStyle w:val="Hyperlink"/>
                <w:noProof/>
              </w:rPr>
              <w:t>8</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Choosing the right Data Protection Appliance</w:t>
            </w:r>
            <w:r w:rsidR="009E2BAA">
              <w:rPr>
                <w:noProof/>
                <w:webHidden/>
              </w:rPr>
              <w:tab/>
            </w:r>
            <w:r w:rsidR="009E2BAA">
              <w:rPr>
                <w:noProof/>
                <w:webHidden/>
              </w:rPr>
              <w:fldChar w:fldCharType="begin"/>
            </w:r>
            <w:r w:rsidR="009E2BAA">
              <w:rPr>
                <w:noProof/>
                <w:webHidden/>
              </w:rPr>
              <w:instrText xml:space="preserve"> PAGEREF _Toc106877205 \h </w:instrText>
            </w:r>
            <w:r w:rsidR="009E2BAA">
              <w:rPr>
                <w:noProof/>
                <w:webHidden/>
              </w:rPr>
            </w:r>
            <w:r w:rsidR="009E2BAA">
              <w:rPr>
                <w:noProof/>
                <w:webHidden/>
              </w:rPr>
              <w:fldChar w:fldCharType="separate"/>
            </w:r>
            <w:r w:rsidR="009E2BAA">
              <w:rPr>
                <w:noProof/>
                <w:webHidden/>
              </w:rPr>
              <w:t>9</w:t>
            </w:r>
            <w:r w:rsidR="009E2BAA">
              <w:rPr>
                <w:noProof/>
                <w:webHidden/>
              </w:rPr>
              <w:fldChar w:fldCharType="end"/>
            </w:r>
          </w:hyperlink>
        </w:p>
        <w:p w14:paraId="1D4443B8" w14:textId="05FE40E2" w:rsidR="009E2BAA" w:rsidRDefault="006833CA">
          <w:pPr>
            <w:pStyle w:val="Verzeichnis1"/>
            <w:tabs>
              <w:tab w:val="left" w:pos="440"/>
              <w:tab w:val="right" w:leader="dot" w:pos="10410"/>
            </w:tabs>
            <w:rPr>
              <w:rFonts w:asciiTheme="minorHAnsi" w:eastAsiaTheme="minorEastAsia" w:hAnsiTheme="minorHAnsi" w:cstheme="minorBidi"/>
              <w:bCs w:val="0"/>
              <w:noProof/>
              <w:snapToGrid/>
              <w:kern w:val="0"/>
              <w:position w:val="0"/>
              <w:szCs w:val="22"/>
              <w:lang w:val="de-DE" w:eastAsia="de-DE"/>
            </w:rPr>
          </w:pPr>
          <w:hyperlink w:anchor="_Toc106877206" w:history="1">
            <w:r w:rsidR="009E2BAA" w:rsidRPr="00F059BA">
              <w:rPr>
                <w:rStyle w:val="Hyperlink"/>
                <w:noProof/>
              </w:rPr>
              <w:t>9</w:t>
            </w:r>
            <w:r w:rsidR="009E2BAA">
              <w:rPr>
                <w:rFonts w:asciiTheme="minorHAnsi" w:eastAsiaTheme="minorEastAsia" w:hAnsiTheme="minorHAnsi" w:cstheme="minorBidi"/>
                <w:bCs w:val="0"/>
                <w:noProof/>
                <w:snapToGrid/>
                <w:kern w:val="0"/>
                <w:position w:val="0"/>
                <w:szCs w:val="22"/>
                <w:lang w:val="de-DE" w:eastAsia="de-DE"/>
              </w:rPr>
              <w:tab/>
            </w:r>
            <w:r w:rsidR="009E2BAA" w:rsidRPr="00F059BA">
              <w:rPr>
                <w:rStyle w:val="Hyperlink"/>
                <w:noProof/>
              </w:rPr>
              <w:t>Useful Links</w:t>
            </w:r>
            <w:r w:rsidR="009E2BAA">
              <w:rPr>
                <w:noProof/>
                <w:webHidden/>
              </w:rPr>
              <w:tab/>
            </w:r>
            <w:r w:rsidR="009E2BAA">
              <w:rPr>
                <w:noProof/>
                <w:webHidden/>
              </w:rPr>
              <w:fldChar w:fldCharType="begin"/>
            </w:r>
            <w:r w:rsidR="009E2BAA">
              <w:rPr>
                <w:noProof/>
                <w:webHidden/>
              </w:rPr>
              <w:instrText xml:space="preserve"> PAGEREF _Toc106877206 \h </w:instrText>
            </w:r>
            <w:r w:rsidR="009E2BAA">
              <w:rPr>
                <w:noProof/>
                <w:webHidden/>
              </w:rPr>
            </w:r>
            <w:r w:rsidR="009E2BAA">
              <w:rPr>
                <w:noProof/>
                <w:webHidden/>
              </w:rPr>
              <w:fldChar w:fldCharType="separate"/>
            </w:r>
            <w:r w:rsidR="009E2BAA">
              <w:rPr>
                <w:noProof/>
                <w:webHidden/>
              </w:rPr>
              <w:t>10</w:t>
            </w:r>
            <w:r w:rsidR="009E2BAA">
              <w:rPr>
                <w:noProof/>
                <w:webHidden/>
              </w:rPr>
              <w:fldChar w:fldCharType="end"/>
            </w:r>
          </w:hyperlink>
        </w:p>
        <w:p w14:paraId="0CEC0010" w14:textId="5EE6ABDB" w:rsidR="00154B72" w:rsidRDefault="00154B72">
          <w:r>
            <w:rPr>
              <w:b/>
            </w:rPr>
            <w:fldChar w:fldCharType="end"/>
          </w:r>
        </w:p>
      </w:sdtContent>
    </w:sdt>
    <w:p w14:paraId="10459C17" w14:textId="60C41F7E" w:rsidR="00154B72" w:rsidRDefault="00154B72" w:rsidP="003F5BEC"/>
    <w:p w14:paraId="641C6CE5" w14:textId="0571F805" w:rsidR="00154B72" w:rsidRDefault="00154B72" w:rsidP="003F5BEC"/>
    <w:p w14:paraId="27A4D84D" w14:textId="1B1F993C" w:rsidR="00154B72" w:rsidRDefault="00F67194" w:rsidP="003F5BEC">
      <w:bookmarkStart w:id="1" w:name="_Toc102554713"/>
      <w:r>
        <w:rPr>
          <w:noProof/>
        </w:rPr>
        <w:drawing>
          <wp:anchor distT="0" distB="0" distL="114300" distR="114300" simplePos="0" relativeHeight="251662848" behindDoc="1" locked="0" layoutInCell="1" allowOverlap="1" wp14:anchorId="0AF59E85" wp14:editId="7FF2FD44">
            <wp:simplePos x="0" y="0"/>
            <wp:positionH relativeFrom="column">
              <wp:posOffset>5665470</wp:posOffset>
            </wp:positionH>
            <wp:positionV relativeFrom="paragraph">
              <wp:posOffset>207414</wp:posOffset>
            </wp:positionV>
            <wp:extent cx="1016000" cy="1016000"/>
            <wp:effectExtent l="0" t="0" r="0" b="0"/>
            <wp:wrapTight wrapText="bothSides">
              <wp:wrapPolygon edited="0">
                <wp:start x="6885" y="0"/>
                <wp:lineTo x="4050" y="1215"/>
                <wp:lineTo x="0" y="5265"/>
                <wp:lineTo x="0" y="15390"/>
                <wp:lineTo x="3645" y="19440"/>
                <wp:lineTo x="6480" y="21060"/>
                <wp:lineTo x="6885" y="21060"/>
                <wp:lineTo x="14175" y="21060"/>
                <wp:lineTo x="14580" y="21060"/>
                <wp:lineTo x="17415" y="19440"/>
                <wp:lineTo x="21060" y="15390"/>
                <wp:lineTo x="21060" y="5265"/>
                <wp:lineTo x="17010" y="1215"/>
                <wp:lineTo x="14175" y="0"/>
                <wp:lineTo x="6885"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0B9FE342" w14:textId="169EE0DF" w:rsidR="00154B72" w:rsidRDefault="00F67194" w:rsidP="003F5BEC">
      <w:r>
        <w:rPr>
          <w:noProof/>
        </w:rPr>
        <w:drawing>
          <wp:anchor distT="0" distB="0" distL="114300" distR="114300" simplePos="0" relativeHeight="251649536" behindDoc="1" locked="0" layoutInCell="1" allowOverlap="1" wp14:anchorId="70BB4821" wp14:editId="27EB2226">
            <wp:simplePos x="0" y="0"/>
            <wp:positionH relativeFrom="column">
              <wp:posOffset>2735009</wp:posOffset>
            </wp:positionH>
            <wp:positionV relativeFrom="paragraph">
              <wp:posOffset>231140</wp:posOffset>
            </wp:positionV>
            <wp:extent cx="2901950" cy="473710"/>
            <wp:effectExtent l="0" t="0" r="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901950"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E4292" w14:textId="2CBE2BB1" w:rsidR="00154B72" w:rsidRDefault="00154B72" w:rsidP="003F5BEC"/>
    <w:p w14:paraId="4D66832D" w14:textId="3A79764A" w:rsidR="00154B72" w:rsidRDefault="00154B72" w:rsidP="003F5BEC"/>
    <w:p w14:paraId="2B4C085A" w14:textId="644447BC" w:rsidR="00154B72" w:rsidRDefault="00154B72" w:rsidP="00154B72">
      <w:pPr>
        <w:pStyle w:val="berschrift1"/>
        <w:rPr>
          <w:sz w:val="26"/>
          <w:szCs w:val="26"/>
        </w:rPr>
      </w:pPr>
      <w:bookmarkStart w:id="2" w:name="_Toc106877198"/>
      <w:r w:rsidRPr="00154B72">
        <w:rPr>
          <w:sz w:val="26"/>
          <w:szCs w:val="26"/>
        </w:rPr>
        <w:lastRenderedPageBreak/>
        <w:t>Introduction</w:t>
      </w:r>
      <w:r w:rsidR="00014DB4">
        <w:rPr>
          <w:sz w:val="26"/>
          <w:szCs w:val="26"/>
        </w:rPr>
        <w:t xml:space="preserve"> – what</w:t>
      </w:r>
      <w:r w:rsidR="008E7882">
        <w:rPr>
          <w:sz w:val="26"/>
          <w:szCs w:val="26"/>
        </w:rPr>
        <w:t xml:space="preserve"> is</w:t>
      </w:r>
      <w:r w:rsidR="00014DB4">
        <w:rPr>
          <w:sz w:val="26"/>
          <w:szCs w:val="26"/>
        </w:rPr>
        <w:t xml:space="preserve"> in</w:t>
      </w:r>
      <w:r w:rsidR="00786F21">
        <w:rPr>
          <w:sz w:val="26"/>
          <w:szCs w:val="26"/>
        </w:rPr>
        <w:t xml:space="preserve"> it</w:t>
      </w:r>
      <w:r w:rsidR="00014DB4">
        <w:rPr>
          <w:sz w:val="26"/>
          <w:szCs w:val="26"/>
        </w:rPr>
        <w:t xml:space="preserve"> for you</w:t>
      </w:r>
      <w:bookmarkEnd w:id="2"/>
    </w:p>
    <w:p w14:paraId="4B9D597C" w14:textId="2A80F2C8" w:rsidR="00183631" w:rsidRPr="0002521F" w:rsidRDefault="00B767A3" w:rsidP="0002521F">
      <w:pPr>
        <w:pStyle w:val="FJSubheadline1"/>
        <w:spacing w:before="240"/>
        <w:ind w:left="0" w:firstLine="0"/>
        <w:rPr>
          <w:rFonts w:ascii="Fujitsu Infinity Pro" w:hAnsi="Fujitsu Infinity Pro"/>
          <w:sz w:val="20"/>
          <w:szCs w:val="20"/>
          <w:lang w:val="en-US"/>
        </w:rPr>
      </w:pPr>
      <w:r w:rsidRPr="009E0217">
        <w:rPr>
          <w:rFonts w:ascii="Fujitsu Infinity Pro" w:hAnsi="Fujitsu Infinity Pro"/>
          <w:sz w:val="20"/>
          <w:szCs w:val="20"/>
          <w:lang w:val="en-US"/>
        </w:rPr>
        <w:t>This white</w:t>
      </w:r>
      <w:r w:rsidR="00786F21">
        <w:rPr>
          <w:rFonts w:ascii="Fujitsu Infinity Pro" w:hAnsi="Fujitsu Infinity Pro"/>
          <w:sz w:val="20"/>
          <w:szCs w:val="20"/>
          <w:lang w:val="en-US"/>
        </w:rPr>
        <w:t xml:space="preserve"> </w:t>
      </w:r>
      <w:r w:rsidRPr="009E0217">
        <w:rPr>
          <w:rFonts w:ascii="Fujitsu Infinity Pro" w:hAnsi="Fujitsu Infinity Pro"/>
          <w:sz w:val="20"/>
          <w:szCs w:val="20"/>
          <w:lang w:val="en-US"/>
        </w:rPr>
        <w:t>paper for technical decision makers and influencers spans from:</w:t>
      </w:r>
    </w:p>
    <w:p w14:paraId="7BE55292" w14:textId="4726602C" w:rsidR="00B767A3" w:rsidRPr="006822BD" w:rsidRDefault="00B767A3" w:rsidP="006822BD">
      <w:pPr>
        <w:pStyle w:val="FJBullets-Level1"/>
        <w:rPr>
          <w:sz w:val="20"/>
          <w:szCs w:val="22"/>
        </w:rPr>
      </w:pPr>
      <w:r w:rsidRPr="006822BD">
        <w:rPr>
          <w:sz w:val="20"/>
          <w:szCs w:val="22"/>
        </w:rPr>
        <w:t>Stating how we at Fujitsu see our technology alliance partner Commvault</w:t>
      </w:r>
      <w:r w:rsidR="008E7882">
        <w:rPr>
          <w:sz w:val="20"/>
          <w:szCs w:val="22"/>
        </w:rPr>
        <w:t>.</w:t>
      </w:r>
    </w:p>
    <w:p w14:paraId="279D9A76" w14:textId="26444F0E" w:rsidR="00B767A3" w:rsidRPr="006822BD" w:rsidRDefault="00B767A3" w:rsidP="006822BD">
      <w:pPr>
        <w:pStyle w:val="FJBullets-Level1"/>
        <w:rPr>
          <w:sz w:val="20"/>
          <w:szCs w:val="22"/>
        </w:rPr>
      </w:pPr>
      <w:r w:rsidRPr="006822BD">
        <w:rPr>
          <w:sz w:val="20"/>
          <w:szCs w:val="22"/>
        </w:rPr>
        <w:t>Advising which Commvault license options fit what scenario</w:t>
      </w:r>
      <w:r w:rsidR="008E7882">
        <w:rPr>
          <w:sz w:val="20"/>
          <w:szCs w:val="22"/>
        </w:rPr>
        <w:t>.</w:t>
      </w:r>
      <w:r w:rsidRPr="006822BD">
        <w:rPr>
          <w:sz w:val="20"/>
          <w:szCs w:val="22"/>
        </w:rPr>
        <w:t xml:space="preserve"> </w:t>
      </w:r>
    </w:p>
    <w:p w14:paraId="643B583D" w14:textId="2599821C" w:rsidR="00B767A3" w:rsidRPr="006822BD" w:rsidRDefault="00B767A3" w:rsidP="006822BD">
      <w:pPr>
        <w:pStyle w:val="FJBullets-Level1"/>
        <w:rPr>
          <w:sz w:val="20"/>
          <w:szCs w:val="22"/>
        </w:rPr>
      </w:pPr>
      <w:r w:rsidRPr="006822BD">
        <w:rPr>
          <w:sz w:val="20"/>
          <w:szCs w:val="22"/>
        </w:rPr>
        <w:t>Explaining the difference between target and integrated appliance</w:t>
      </w:r>
      <w:r w:rsidR="008E7882">
        <w:rPr>
          <w:sz w:val="20"/>
          <w:szCs w:val="22"/>
        </w:rPr>
        <w:t>.</w:t>
      </w:r>
      <w:r w:rsidRPr="006822BD">
        <w:rPr>
          <w:sz w:val="20"/>
          <w:szCs w:val="22"/>
        </w:rPr>
        <w:t xml:space="preserve"> </w:t>
      </w:r>
    </w:p>
    <w:p w14:paraId="53B4FEEA" w14:textId="0D214497" w:rsidR="00B767A3" w:rsidRPr="006822BD" w:rsidRDefault="008E7882" w:rsidP="006822BD">
      <w:pPr>
        <w:pStyle w:val="FJBullets-Level1"/>
        <w:rPr>
          <w:sz w:val="20"/>
          <w:szCs w:val="22"/>
        </w:rPr>
      </w:pPr>
      <w:r>
        <w:rPr>
          <w:sz w:val="20"/>
          <w:szCs w:val="22"/>
        </w:rPr>
        <w:t>Describing s</w:t>
      </w:r>
      <w:r w:rsidR="00B767A3" w:rsidRPr="006822BD">
        <w:rPr>
          <w:sz w:val="20"/>
          <w:szCs w:val="22"/>
        </w:rPr>
        <w:t>pecifics of Commvault Software for the different converged/hyper-converged infrastructures (CI/HCI) software environments</w:t>
      </w:r>
      <w:r>
        <w:rPr>
          <w:sz w:val="20"/>
          <w:szCs w:val="22"/>
        </w:rPr>
        <w:t>.</w:t>
      </w:r>
    </w:p>
    <w:p w14:paraId="61A44048" w14:textId="50511538" w:rsidR="00B767A3" w:rsidRPr="006822BD" w:rsidRDefault="00B767A3" w:rsidP="006822BD">
      <w:pPr>
        <w:pStyle w:val="FJBullets-Level1"/>
        <w:rPr>
          <w:sz w:val="20"/>
          <w:szCs w:val="22"/>
        </w:rPr>
      </w:pPr>
      <w:r w:rsidRPr="006822BD">
        <w:rPr>
          <w:sz w:val="20"/>
          <w:szCs w:val="22"/>
        </w:rPr>
        <w:t>Helping you to classify your data protection requirements and pointing you toward the best fitting appliance</w:t>
      </w:r>
      <w:r w:rsidR="008E7882">
        <w:rPr>
          <w:sz w:val="20"/>
          <w:szCs w:val="22"/>
        </w:rPr>
        <w:t>.</w:t>
      </w:r>
    </w:p>
    <w:p w14:paraId="6F6456CB" w14:textId="77777777" w:rsidR="00154B72" w:rsidRPr="00154B72" w:rsidRDefault="00154B72" w:rsidP="00154B72"/>
    <w:p w14:paraId="2E6BF61A" w14:textId="223923BD" w:rsidR="00154B72" w:rsidRDefault="00154B72" w:rsidP="00154B72">
      <w:pPr>
        <w:pStyle w:val="berschrift1"/>
        <w:rPr>
          <w:sz w:val="26"/>
          <w:szCs w:val="26"/>
        </w:rPr>
      </w:pPr>
      <w:bookmarkStart w:id="3" w:name="_Toc106877199"/>
      <w:r w:rsidRPr="00154B72">
        <w:rPr>
          <w:sz w:val="26"/>
          <w:szCs w:val="26"/>
        </w:rPr>
        <w:t>Core value proposition of Commvault</w:t>
      </w:r>
      <w:bookmarkEnd w:id="3"/>
    </w:p>
    <w:p w14:paraId="27D904EC" w14:textId="07F29F1E" w:rsidR="00B767A3" w:rsidRPr="008E7882" w:rsidRDefault="00B767A3" w:rsidP="00A7419C">
      <w:pPr>
        <w:pStyle w:val="FSBodycopyblacklight"/>
        <w:spacing w:before="240"/>
        <w:rPr>
          <w:rFonts w:ascii="Fujitsu Infinity Pro" w:hAnsi="Fujitsu Infinity Pro"/>
          <w:color w:val="auto"/>
          <w:sz w:val="20"/>
          <w:lang w:val="en-US"/>
        </w:rPr>
      </w:pPr>
      <w:r w:rsidRPr="008E7882">
        <w:rPr>
          <w:rFonts w:ascii="Fujitsu Infinity Pro" w:hAnsi="Fujitsu Infinity Pro"/>
          <w:color w:val="auto"/>
          <w:sz w:val="20"/>
          <w:lang w:val="en-US"/>
        </w:rPr>
        <w:t xml:space="preserve">Apart from the offerings of all newer or longer standing competitors, Commvault customers benefit from the </w:t>
      </w:r>
      <w:r w:rsidR="00CE75E0" w:rsidRPr="00EB64B0">
        <w:rPr>
          <w:rFonts w:ascii="Fujitsu Infinity Pro" w:hAnsi="Fujitsu Infinity Pro"/>
          <w:color w:val="auto"/>
          <w:sz w:val="20"/>
          <w:lang w:val="en-US"/>
        </w:rPr>
        <w:t xml:space="preserve">modular </w:t>
      </w:r>
      <w:r w:rsidRPr="008E7882">
        <w:rPr>
          <w:rFonts w:ascii="Fujitsu Infinity Pro" w:hAnsi="Fujitsu Infinity Pro"/>
          <w:color w:val="auto"/>
          <w:sz w:val="20"/>
          <w:lang w:val="en-US"/>
        </w:rPr>
        <w:t xml:space="preserve">character of the software. Advanced functionalities like archiving, data governance, or eDiscovery readiness do not have to be installed as separate </w:t>
      </w:r>
      <w:r w:rsidR="00014DB4" w:rsidRPr="008E7882">
        <w:rPr>
          <w:rFonts w:ascii="Fujitsu Infinity Pro" w:hAnsi="Fujitsu Infinity Pro"/>
          <w:color w:val="auto"/>
          <w:sz w:val="20"/>
          <w:lang w:val="en-US"/>
        </w:rPr>
        <w:t>software but</w:t>
      </w:r>
      <w:r w:rsidRPr="008E7882">
        <w:rPr>
          <w:rFonts w:ascii="Fujitsu Infinity Pro" w:hAnsi="Fujitsu Infinity Pro"/>
          <w:color w:val="auto"/>
          <w:sz w:val="20"/>
          <w:lang w:val="en-US"/>
        </w:rPr>
        <w:t xml:space="preserve"> can be activated simply by purchasing a license key. By using Commvault Intelligent Data Services Platform, the customer gets “one”</w:t>
      </w:r>
      <w:r w:rsidRPr="008E7882">
        <w:rPr>
          <w:rFonts w:ascii="Fujitsu Infinity Pro" w:hAnsi="Fujitsu Infinity Pro"/>
          <w:b/>
          <w:color w:val="auto"/>
          <w:sz w:val="20"/>
          <w:lang w:val="en-US"/>
        </w:rPr>
        <w:t xml:space="preserve"> </w:t>
      </w:r>
      <w:r w:rsidRPr="008E7882">
        <w:rPr>
          <w:rFonts w:ascii="Fujitsu Infinity Pro" w:hAnsi="Fujitsu Infinity Pro"/>
          <w:bCs/>
          <w:color w:val="auto"/>
          <w:sz w:val="20"/>
          <w:lang w:val="en-US"/>
        </w:rPr>
        <w:t>unique software platform</w:t>
      </w:r>
      <w:r w:rsidRPr="008E7882">
        <w:rPr>
          <w:rFonts w:ascii="Fujitsu Infinity Pro" w:hAnsi="Fujitsu Infinity Pro"/>
          <w:color w:val="auto"/>
          <w:sz w:val="20"/>
          <w:lang w:val="en-US"/>
        </w:rPr>
        <w:t xml:space="preserve"> for Backup, Archiving &amp; Management with “one” </w:t>
      </w:r>
      <w:r w:rsidRPr="008E7882">
        <w:rPr>
          <w:rFonts w:ascii="Fujitsu Infinity Pro" w:hAnsi="Fujitsu Infinity Pro"/>
          <w:bCs/>
          <w:color w:val="auto"/>
          <w:sz w:val="20"/>
          <w:lang w:val="en-US"/>
        </w:rPr>
        <w:t>unique data repository</w:t>
      </w:r>
      <w:r w:rsidRPr="008E7882">
        <w:rPr>
          <w:rFonts w:ascii="Fujitsu Infinity Pro" w:hAnsi="Fujitsu Infinity Pro"/>
          <w:color w:val="auto"/>
          <w:sz w:val="20"/>
          <w:lang w:val="en-US"/>
        </w:rPr>
        <w:t xml:space="preserve"> which simplifies localizing &amp; analyzing of all kinds of data. Via the new transparent </w:t>
      </w:r>
      <w:r w:rsidRPr="008E7882">
        <w:rPr>
          <w:rFonts w:ascii="Fujitsu Infinity Pro" w:hAnsi="Fujitsu Infinity Pro"/>
          <w:bCs/>
          <w:color w:val="auto"/>
          <w:sz w:val="20"/>
          <w:lang w:val="en-US"/>
        </w:rPr>
        <w:t>Command Center</w:t>
      </w:r>
      <w:r w:rsidRPr="008E7882">
        <w:rPr>
          <w:rFonts w:ascii="Fujitsu Infinity Pro" w:hAnsi="Fujitsu Infinity Pro"/>
          <w:color w:val="auto"/>
          <w:sz w:val="20"/>
          <w:lang w:val="en-US"/>
        </w:rPr>
        <w:t xml:space="preserve"> GUI, all jobs for Data Administration, Backup Automation, Monitoring &amp; Analysis can be managed efficiently.</w:t>
      </w:r>
    </w:p>
    <w:p w14:paraId="051CC23C" w14:textId="77777777" w:rsidR="00B767A3" w:rsidRPr="00B767A3" w:rsidRDefault="00B767A3" w:rsidP="00A7419C">
      <w:pPr>
        <w:spacing w:before="240" w:after="0"/>
      </w:pPr>
    </w:p>
    <w:p w14:paraId="3ECDC4DD" w14:textId="2A36E77C" w:rsidR="00154B72" w:rsidRDefault="00154B72" w:rsidP="00154B72">
      <w:pPr>
        <w:pStyle w:val="berschrift1"/>
        <w:rPr>
          <w:sz w:val="26"/>
          <w:szCs w:val="26"/>
        </w:rPr>
      </w:pPr>
      <w:bookmarkStart w:id="4" w:name="_Toc106877200"/>
      <w:r w:rsidRPr="00154B72">
        <w:rPr>
          <w:sz w:val="26"/>
          <w:szCs w:val="26"/>
        </w:rPr>
        <w:t>Commvault Software Strategy</w:t>
      </w:r>
      <w:r w:rsidR="00F97DC1">
        <w:rPr>
          <w:sz w:val="26"/>
          <w:szCs w:val="26"/>
        </w:rPr>
        <w:t xml:space="preserve"> for data-driven organizations</w:t>
      </w:r>
      <w:bookmarkEnd w:id="4"/>
    </w:p>
    <w:p w14:paraId="4B4633FE" w14:textId="57165B49" w:rsidR="00B767A3" w:rsidRPr="002D59D8" w:rsidRDefault="00B767A3" w:rsidP="00B767A3">
      <w:pPr>
        <w:pStyle w:val="FSBodycopyblacklight"/>
        <w:spacing w:before="240"/>
        <w:rPr>
          <w:rFonts w:ascii="Fujitsu Infinity Pro" w:hAnsi="Fujitsu Infinity Pro"/>
          <w:color w:val="auto"/>
          <w:sz w:val="20"/>
          <w:lang w:val="en-US"/>
        </w:rPr>
      </w:pPr>
      <w:r w:rsidRPr="0024757A">
        <w:rPr>
          <w:noProof/>
          <w:lang w:eastAsia="de-DE"/>
        </w:rPr>
        <w:drawing>
          <wp:anchor distT="0" distB="0" distL="114300" distR="114300" simplePos="0" relativeHeight="251658752" behindDoc="1" locked="0" layoutInCell="1" allowOverlap="1" wp14:anchorId="5F45821F" wp14:editId="0289DCCE">
            <wp:simplePos x="0" y="0"/>
            <wp:positionH relativeFrom="column">
              <wp:posOffset>0</wp:posOffset>
            </wp:positionH>
            <wp:positionV relativeFrom="paragraph">
              <wp:posOffset>160020</wp:posOffset>
            </wp:positionV>
            <wp:extent cx="2880000" cy="2322000"/>
            <wp:effectExtent l="0" t="0" r="0" b="2540"/>
            <wp:wrapTight wrapText="right">
              <wp:wrapPolygon edited="0">
                <wp:start x="0" y="0"/>
                <wp:lineTo x="0" y="21446"/>
                <wp:lineTo x="21433" y="21446"/>
                <wp:lineTo x="21433" y="0"/>
                <wp:lineTo x="0" y="0"/>
              </wp:wrapPolygon>
            </wp:wrapTight>
            <wp:docPr id="6"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880000" cy="2322000"/>
                    </a:xfrm>
                    <a:prstGeom prst="rect">
                      <a:avLst/>
                    </a:prstGeom>
                  </pic:spPr>
                </pic:pic>
              </a:graphicData>
            </a:graphic>
            <wp14:sizeRelH relativeFrom="margin">
              <wp14:pctWidth>0</wp14:pctWidth>
            </wp14:sizeRelH>
            <wp14:sizeRelV relativeFrom="margin">
              <wp14:pctHeight>0</wp14:pctHeight>
            </wp14:sizeRelV>
          </wp:anchor>
        </w:drawing>
      </w:r>
      <w:r w:rsidRPr="0024757A">
        <w:rPr>
          <w:rFonts w:ascii="Fujitsu Infinity Pro" w:hAnsi="Fujitsu Infinity Pro"/>
          <w:sz w:val="20"/>
          <w:lang w:val="en-US"/>
        </w:rPr>
        <w:t>Commvault™ Complete Data Protection suite is a comprehensive, yet easy-to-use data protection solution that combines Commvault Backup &amp; Recovery with Commvault Disaster Recovery.</w:t>
      </w:r>
      <w:r>
        <w:rPr>
          <w:rFonts w:ascii="Fujitsu Infinity Pro" w:hAnsi="Fujitsu Infinity Pro"/>
          <w:color w:val="auto"/>
          <w:sz w:val="20"/>
          <w:lang w:val="en-US"/>
        </w:rPr>
        <w:t xml:space="preserve"> </w:t>
      </w:r>
      <w:r w:rsidRPr="009E0217">
        <w:rPr>
          <w:rFonts w:ascii="Fujitsu Infinity Pro" w:hAnsi="Fujitsu Infinity Pro"/>
          <w:sz w:val="20"/>
          <w:lang w:val="en-US"/>
        </w:rPr>
        <w:t>It delivers backup, replication, and disaster recovery for all workloads, on-prem, in the cloud, across multiple clouds, and in hybrid environments.</w:t>
      </w:r>
      <w:r>
        <w:rPr>
          <w:rFonts w:ascii="Fujitsu Infinity Pro" w:hAnsi="Fujitsu Infinity Pro"/>
          <w:sz w:val="20"/>
          <w:lang w:val="en-US"/>
        </w:rPr>
        <w:t xml:space="preserve"> </w:t>
      </w:r>
      <w:r w:rsidRPr="009E0217">
        <w:rPr>
          <w:rFonts w:ascii="Fujitsu Infinity Pro" w:hAnsi="Fujitsu Infinity Pro"/>
          <w:sz w:val="20"/>
          <w:lang w:val="en-US"/>
        </w:rPr>
        <w:t xml:space="preserve">The suite provides trusted recovery of data and applications, virtual machines, and containers, along with verifiable recoverability of replicas, cost-optimized cloud data mobility, security and resilient ransomware protection, and flexible copy data management to leverage protected data for DevOps, testing, and analytics. </w:t>
      </w:r>
    </w:p>
    <w:p w14:paraId="320A2BFC" w14:textId="7A1EF235" w:rsidR="00B767A3" w:rsidRDefault="00B767A3" w:rsidP="00B767A3"/>
    <w:p w14:paraId="6AD70AE7" w14:textId="303B53D4" w:rsidR="00B767A3" w:rsidRDefault="00B767A3" w:rsidP="00A7419C">
      <w:pPr>
        <w:pStyle w:val="FSBodycopyblacklight"/>
        <w:rPr>
          <w:rFonts w:ascii="Fujitsu Infinity Pro" w:hAnsi="Fujitsu Infinity Pro"/>
          <w:sz w:val="20"/>
          <w:lang w:val="en-US"/>
        </w:rPr>
      </w:pPr>
      <w:r w:rsidRPr="009E0217">
        <w:rPr>
          <w:rFonts w:ascii="Fujitsu Infinity Pro" w:hAnsi="Fujitsu Infinity Pro"/>
          <w:sz w:val="20"/>
          <w:lang w:val="en-US"/>
        </w:rPr>
        <w:t xml:space="preserve">All standard Backup &amp; Recovery features are included in </w:t>
      </w:r>
      <w:r w:rsidRPr="0024757A">
        <w:rPr>
          <w:rFonts w:ascii="Fujitsu Infinity Pro" w:hAnsi="Fujitsu Infinity Pro"/>
          <w:sz w:val="20"/>
          <w:lang w:val="en-US"/>
        </w:rPr>
        <w:t>the Commvault Complete™ Data Protection licenses,</w:t>
      </w:r>
      <w:r w:rsidRPr="009E0217">
        <w:rPr>
          <w:rFonts w:ascii="Fujitsu Infinity Pro" w:hAnsi="Fujitsu Infinity Pro"/>
          <w:sz w:val="20"/>
          <w:lang w:val="en-US"/>
        </w:rPr>
        <w:t xml:space="preserve"> which can be measured either per instance or by capacity (with the details of when to use what explained later). A mix between both licensing options is not possible. To achieve the highest levels of automation, Commvault provides a very useful policy and workflow GUI to streamline operations. This “cockpit” provides peace of mind, as the backup software can identify changes and creation of new instances (e.g., in a database environment) and automatically include this newest data into the backup job. A specific AI engine, which will point the administrator’s attention to every unusual change in the most recently protected data, complements the operation GUI. This helps to prevent the company from the risks of a ransomware attack. </w:t>
      </w:r>
    </w:p>
    <w:p w14:paraId="56CA2452" w14:textId="5E3D9E59" w:rsidR="00B767A3" w:rsidRPr="008E7882" w:rsidRDefault="00B767A3" w:rsidP="00B767A3">
      <w:pPr>
        <w:pStyle w:val="FSBodycopyblacklight"/>
        <w:rPr>
          <w:rFonts w:ascii="Fujitsu Infinity Pro" w:hAnsi="Fujitsu Infinity Pro"/>
          <w:sz w:val="20"/>
          <w:lang w:val="en-US"/>
        </w:rPr>
      </w:pPr>
      <w:r w:rsidRPr="008E7882">
        <w:rPr>
          <w:rFonts w:ascii="Fujitsu Infinity Pro" w:hAnsi="Fujitsu Infinity Pro"/>
          <w:sz w:val="20"/>
          <w:lang w:val="en-US"/>
        </w:rPr>
        <w:t xml:space="preserve">A substantial differentiator towards all other competitors is that the Commvault Backup &amp; Recovery license includes already the </w:t>
      </w:r>
      <w:r w:rsidRPr="008E7882">
        <w:rPr>
          <w:rFonts w:ascii="Fujitsu Infinity Pro" w:hAnsi="Fujitsu Infinity Pro"/>
          <w:bCs/>
          <w:sz w:val="20"/>
          <w:lang w:val="en-US"/>
        </w:rPr>
        <w:t>archiving of files.</w:t>
      </w:r>
      <w:r w:rsidRPr="008E7882">
        <w:rPr>
          <w:rFonts w:ascii="Fujitsu Infinity Pro" w:hAnsi="Fujitsu Infinity Pro"/>
          <w:sz w:val="20"/>
          <w:lang w:val="en-US"/>
        </w:rPr>
        <w:t xml:space="preserve"> Commvault Software can be licensed using either Front-End Terabytes (FET) or per VM or per operating instance (OI). Commvault Backup &amp; Recovery can be licensed per User for </w:t>
      </w:r>
      <w:r w:rsidRPr="008E7882">
        <w:rPr>
          <w:rFonts w:ascii="Fujitsu Infinity Pro" w:hAnsi="Fujitsu Infinity Pro"/>
          <w:bCs/>
          <w:sz w:val="20"/>
          <w:lang w:val="en-US"/>
        </w:rPr>
        <w:t>Mailbox Archiving &amp; Endpoint Protection</w:t>
      </w:r>
      <w:r w:rsidRPr="008E7882">
        <w:rPr>
          <w:rFonts w:ascii="Fujitsu Infinity Pro" w:hAnsi="Fujitsu Infinity Pro"/>
          <w:sz w:val="20"/>
          <w:lang w:val="en-US"/>
        </w:rPr>
        <w:t xml:space="preserve">. </w:t>
      </w:r>
    </w:p>
    <w:p w14:paraId="23E046EA" w14:textId="71431374" w:rsidR="00B767A3" w:rsidRDefault="00B767A3" w:rsidP="00B767A3">
      <w:pPr>
        <w:pStyle w:val="FSBodycopyblacklight"/>
        <w:rPr>
          <w:rFonts w:ascii="Fujitsu Infinity Pro" w:hAnsi="Fujitsu Infinity Pro"/>
          <w:sz w:val="20"/>
          <w:lang w:val="en-US"/>
        </w:rPr>
      </w:pPr>
    </w:p>
    <w:p w14:paraId="6E0D52C6" w14:textId="23BF9351" w:rsidR="00B767A3" w:rsidRPr="009E0217" w:rsidRDefault="00B767A3" w:rsidP="006822BD">
      <w:pPr>
        <w:pStyle w:val="FJBreakoutSubheadline1"/>
      </w:pPr>
      <w:r w:rsidRPr="009E0217">
        <w:t>Commvault Software Add-on modules</w:t>
      </w:r>
      <w:r w:rsidR="00F97DC1">
        <w:t xml:space="preserve"> depending on your needs </w:t>
      </w:r>
    </w:p>
    <w:p w14:paraId="102D78FC" w14:textId="78EEE7E3" w:rsidR="00B767A3" w:rsidRPr="009E0217" w:rsidRDefault="00B767A3" w:rsidP="00B767A3">
      <w:pPr>
        <w:pStyle w:val="FSBodycopyblacklight"/>
        <w:rPr>
          <w:rFonts w:ascii="Fujitsu Infinity Pro" w:hAnsi="Fujitsu Infinity Pro"/>
          <w:sz w:val="20"/>
          <w:lang w:val="en-US"/>
        </w:rPr>
      </w:pPr>
      <w:r w:rsidRPr="009E0217">
        <w:rPr>
          <w:rFonts w:ascii="Fujitsu Infinity Pro" w:hAnsi="Fujitsu Infinity Pro"/>
          <w:sz w:val="20"/>
          <w:lang w:val="en-US"/>
        </w:rPr>
        <w:t>Customers can exceed Commvault Complete™ Data Protection software by purchasing additional license keys for the following add-on software modules:</w:t>
      </w:r>
    </w:p>
    <w:p w14:paraId="4591FF49" w14:textId="060BE24A" w:rsidR="00B767A3" w:rsidRPr="006822BD" w:rsidRDefault="00B767A3" w:rsidP="006822BD">
      <w:pPr>
        <w:pStyle w:val="FJBullets-Level1"/>
        <w:rPr>
          <w:sz w:val="20"/>
          <w:szCs w:val="20"/>
        </w:rPr>
      </w:pPr>
      <w:r w:rsidRPr="008E7882">
        <w:rPr>
          <w:bCs/>
          <w:iCs/>
          <w:sz w:val="20"/>
          <w:szCs w:val="20"/>
        </w:rPr>
        <w:t>Commvault HyperScale™ X</w:t>
      </w:r>
      <w:r w:rsidRPr="006822BD">
        <w:rPr>
          <w:sz w:val="20"/>
          <w:szCs w:val="20"/>
        </w:rPr>
        <w:t xml:space="preserve"> Software is an intuitive scale-out solution that’s fully integrated with Commvault’s Intelligent Data Services Platform. The technology enables an on-premises scale-out backup and recovery infrastructure delivering “Cloud-like” scale, cost, and flexibility. It can be added to manage a highly available and easy scalable architecture - available also as a fully integrated appliance or as a reference design using the customer’s preferred storage hardware vendor. The preferred licensing is</w:t>
      </w:r>
      <w:r w:rsidRPr="006822BD">
        <w:rPr>
          <w:i/>
          <w:sz w:val="20"/>
          <w:szCs w:val="20"/>
        </w:rPr>
        <w:t xml:space="preserve"> </w:t>
      </w:r>
      <w:r w:rsidRPr="006822BD">
        <w:rPr>
          <w:sz w:val="20"/>
          <w:szCs w:val="20"/>
        </w:rPr>
        <w:t xml:space="preserve">based on a </w:t>
      </w:r>
      <w:r w:rsidR="00F97DC1" w:rsidRPr="006822BD">
        <w:rPr>
          <w:sz w:val="20"/>
          <w:szCs w:val="20"/>
        </w:rPr>
        <w:t>three-to-five-year</w:t>
      </w:r>
      <w:r w:rsidRPr="006822BD">
        <w:rPr>
          <w:sz w:val="20"/>
          <w:szCs w:val="20"/>
        </w:rPr>
        <w:t xml:space="preserve"> subscription model that includes maintenance for hardware and software and allows a hardware refresh without any downtime with a subscription renewal. </w:t>
      </w:r>
      <w:r w:rsidRPr="006822BD">
        <w:rPr>
          <w:sz w:val="20"/>
          <w:szCs w:val="20"/>
        </w:rPr>
        <w:br/>
        <w:t xml:space="preserve">Learn more: </w:t>
      </w:r>
      <w:hyperlink r:id="rId16" w:history="1">
        <w:r w:rsidRPr="006822BD">
          <w:rPr>
            <w:rStyle w:val="Hyperlink"/>
            <w:sz w:val="20"/>
            <w:szCs w:val="20"/>
          </w:rPr>
          <w:t>https://www.commvault.com/hyperscale/</w:t>
        </w:r>
      </w:hyperlink>
      <w:r w:rsidRPr="006822BD">
        <w:rPr>
          <w:sz w:val="20"/>
          <w:szCs w:val="20"/>
        </w:rPr>
        <w:t xml:space="preserve"> </w:t>
      </w:r>
    </w:p>
    <w:p w14:paraId="4DE89514" w14:textId="10F4EF9A" w:rsidR="00D608F3" w:rsidRPr="006822BD" w:rsidRDefault="000A412D" w:rsidP="006822BD">
      <w:pPr>
        <w:pStyle w:val="FJBullets-Level1"/>
        <w:rPr>
          <w:sz w:val="20"/>
          <w:szCs w:val="20"/>
        </w:rPr>
      </w:pPr>
      <w:r w:rsidRPr="008E7882">
        <w:rPr>
          <w:bCs/>
          <w:iCs/>
          <w:sz w:val="20"/>
          <w:szCs w:val="20"/>
        </w:rPr>
        <w:t>Several solutions</w:t>
      </w:r>
      <w:r w:rsidRPr="006822BD">
        <w:rPr>
          <w:rFonts w:ascii="Fujitsu Infinity Pro Bold" w:hAnsi="Fujitsu Infinity Pro Bold"/>
          <w:bCs/>
          <w:iCs/>
          <w:sz w:val="20"/>
          <w:szCs w:val="20"/>
        </w:rPr>
        <w:t xml:space="preserve"> </w:t>
      </w:r>
      <w:r w:rsidRPr="006822BD">
        <w:rPr>
          <w:sz w:val="20"/>
          <w:szCs w:val="20"/>
        </w:rPr>
        <w:t>like</w:t>
      </w:r>
      <w:r w:rsidR="00B767A3" w:rsidRPr="006822BD">
        <w:rPr>
          <w:sz w:val="20"/>
          <w:szCs w:val="20"/>
        </w:rPr>
        <w:t xml:space="preserve"> Commvault Data Governance, Commvault eDiscovery &amp; Compliance</w:t>
      </w:r>
      <w:r w:rsidRPr="006822BD">
        <w:rPr>
          <w:sz w:val="20"/>
          <w:szCs w:val="20"/>
        </w:rPr>
        <w:t xml:space="preserve"> or Metallic as-a-service</w:t>
      </w:r>
      <w:r w:rsidR="00B767A3" w:rsidRPr="006822BD">
        <w:rPr>
          <w:sz w:val="20"/>
          <w:szCs w:val="20"/>
        </w:rPr>
        <w:t xml:space="preserve"> can expand the standard feature set of Commvault Complete Data Protection. </w:t>
      </w:r>
      <w:r w:rsidR="00BC4EC5" w:rsidRPr="006822BD">
        <w:rPr>
          <w:sz w:val="20"/>
          <w:szCs w:val="20"/>
        </w:rPr>
        <w:t xml:space="preserve">Intelligent data services support </w:t>
      </w:r>
      <w:r w:rsidR="00B767A3" w:rsidRPr="006822BD">
        <w:rPr>
          <w:sz w:val="20"/>
          <w:szCs w:val="20"/>
        </w:rPr>
        <w:t xml:space="preserve">customers in identifying and analyzing data that may include Personally Identifiable Information PII (like passport data, credit card details, etc.) which could be affecting GDPR legal compliance. </w:t>
      </w:r>
      <w:r w:rsidR="00B767A3" w:rsidRPr="006822BD">
        <w:rPr>
          <w:sz w:val="20"/>
          <w:szCs w:val="20"/>
        </w:rPr>
        <w:br/>
        <w:t xml:space="preserve">Learn more: </w:t>
      </w:r>
      <w:hyperlink r:id="rId17" w:history="1">
        <w:r w:rsidRPr="006822BD">
          <w:rPr>
            <w:rStyle w:val="Hyperlink"/>
            <w:sz w:val="20"/>
            <w:szCs w:val="20"/>
          </w:rPr>
          <w:t>https://www.commvault.com/intelligent-data-services</w:t>
        </w:r>
      </w:hyperlink>
      <w:r w:rsidRPr="006822BD">
        <w:rPr>
          <w:sz w:val="20"/>
          <w:szCs w:val="20"/>
        </w:rPr>
        <w:t xml:space="preserve"> </w:t>
      </w:r>
      <w:r w:rsidR="00F97DC1" w:rsidRPr="006822BD">
        <w:rPr>
          <w:sz w:val="20"/>
          <w:szCs w:val="20"/>
        </w:rPr>
        <w:t xml:space="preserve"> </w:t>
      </w:r>
    </w:p>
    <w:p w14:paraId="1C2782C9" w14:textId="77777777" w:rsidR="00A7419C" w:rsidRPr="00A7419C" w:rsidRDefault="00A7419C" w:rsidP="00A7419C">
      <w:pPr>
        <w:pStyle w:val="FSBodycopyBullet1"/>
        <w:numPr>
          <w:ilvl w:val="0"/>
          <w:numId w:val="0"/>
        </w:numPr>
        <w:rPr>
          <w:rFonts w:ascii="Fujitsu Infinity Pro" w:hAnsi="Fujitsu Infinity Pro"/>
          <w:sz w:val="22"/>
          <w:szCs w:val="22"/>
          <w:lang w:val="en-US"/>
        </w:rPr>
      </w:pPr>
    </w:p>
    <w:p w14:paraId="5B706B18" w14:textId="41BBB052" w:rsidR="00B767A3" w:rsidRPr="00B767A3" w:rsidRDefault="00154B72" w:rsidP="00924FFA">
      <w:pPr>
        <w:pStyle w:val="berschrift1"/>
        <w:spacing w:before="240"/>
        <w:rPr>
          <w:rStyle w:val="FujitsuInfinityProBold"/>
          <w:sz w:val="26"/>
          <w:szCs w:val="26"/>
        </w:rPr>
      </w:pPr>
      <w:bookmarkStart w:id="5" w:name="_Toc106877201"/>
      <w:r w:rsidRPr="00154B72">
        <w:rPr>
          <w:sz w:val="26"/>
          <w:szCs w:val="26"/>
        </w:rPr>
        <w:t xml:space="preserve">Commvault specifics for </w:t>
      </w:r>
      <w:r w:rsidR="006822BD">
        <w:rPr>
          <w:sz w:val="26"/>
          <w:szCs w:val="26"/>
        </w:rPr>
        <w:t>converged and h</w:t>
      </w:r>
      <w:r w:rsidRPr="00154B72">
        <w:rPr>
          <w:sz w:val="26"/>
          <w:szCs w:val="26"/>
        </w:rPr>
        <w:t>yper-</w:t>
      </w:r>
      <w:r w:rsidR="006822BD">
        <w:rPr>
          <w:sz w:val="26"/>
          <w:szCs w:val="26"/>
        </w:rPr>
        <w:t>c</w:t>
      </w:r>
      <w:r w:rsidRPr="00154B72">
        <w:rPr>
          <w:sz w:val="26"/>
          <w:szCs w:val="26"/>
        </w:rPr>
        <w:t xml:space="preserve">onverged </w:t>
      </w:r>
      <w:r w:rsidR="006822BD">
        <w:rPr>
          <w:sz w:val="26"/>
          <w:szCs w:val="26"/>
        </w:rPr>
        <w:t>i</w:t>
      </w:r>
      <w:r w:rsidRPr="00154B72">
        <w:rPr>
          <w:sz w:val="26"/>
          <w:szCs w:val="26"/>
        </w:rPr>
        <w:t>nfrastructure</w:t>
      </w:r>
      <w:bookmarkEnd w:id="5"/>
    </w:p>
    <w:p w14:paraId="4347987B" w14:textId="0D36FD67" w:rsidR="00B767A3" w:rsidRPr="0010489A" w:rsidRDefault="006822BD" w:rsidP="00D608F3">
      <w:pPr>
        <w:pStyle w:val="FSBodycopyBullet1"/>
        <w:numPr>
          <w:ilvl w:val="0"/>
          <w:numId w:val="0"/>
        </w:numPr>
        <w:spacing w:before="240"/>
        <w:rPr>
          <w:rFonts w:ascii="Fujitsu Infinity Pro Bold" w:hAnsi="Fujitsu Infinity Pro Bold"/>
          <w:sz w:val="20"/>
          <w:lang w:val="en-US"/>
        </w:rPr>
      </w:pPr>
      <w:r>
        <w:rPr>
          <w:rFonts w:ascii="Fujitsu Infinity Pro Bold" w:hAnsi="Fujitsu Infinity Pro Bold"/>
          <w:sz w:val="20"/>
          <w:lang w:val="en-US"/>
        </w:rPr>
        <w:t>A comprehensive list of s</w:t>
      </w:r>
      <w:r w:rsidR="00B767A3">
        <w:rPr>
          <w:rFonts w:ascii="Fujitsu Infinity Pro Bold" w:hAnsi="Fujitsu Infinity Pro Bold"/>
          <w:sz w:val="20"/>
          <w:lang w:val="en-US"/>
        </w:rPr>
        <w:t xml:space="preserve">upported </w:t>
      </w:r>
      <w:r>
        <w:rPr>
          <w:rFonts w:ascii="Fujitsu Infinity Pro Bold" w:hAnsi="Fujitsu Infinity Pro Bold"/>
          <w:sz w:val="20"/>
          <w:lang w:val="en-US"/>
        </w:rPr>
        <w:t>t</w:t>
      </w:r>
      <w:r w:rsidR="00B767A3">
        <w:rPr>
          <w:rFonts w:ascii="Fujitsu Infinity Pro Bold" w:hAnsi="Fujitsu Infinity Pro Bold"/>
          <w:sz w:val="20"/>
          <w:lang w:val="en-US"/>
        </w:rPr>
        <w:t>echnologies</w:t>
      </w:r>
    </w:p>
    <w:p w14:paraId="02C95CE0" w14:textId="113FD050" w:rsidR="00B767A3" w:rsidRPr="009E0217" w:rsidRDefault="009112BB" w:rsidP="00B767A3">
      <w:pPr>
        <w:pStyle w:val="FSBodycopyblacklight"/>
        <w:rPr>
          <w:rFonts w:ascii="Fujitsu Infinity Pro" w:hAnsi="Fujitsu Infinity Pro"/>
          <w:sz w:val="20"/>
          <w:lang w:val="en-US"/>
        </w:rPr>
      </w:pPr>
      <w:r>
        <w:rPr>
          <w:noProof/>
        </w:rPr>
        <w:drawing>
          <wp:anchor distT="0" distB="0" distL="114300" distR="114300" simplePos="0" relativeHeight="251663872" behindDoc="0" locked="0" layoutInCell="1" allowOverlap="1" wp14:anchorId="78735D16" wp14:editId="7DE88BDF">
            <wp:simplePos x="0" y="0"/>
            <wp:positionH relativeFrom="column">
              <wp:posOffset>3616026</wp:posOffset>
            </wp:positionH>
            <wp:positionV relativeFrom="paragraph">
              <wp:posOffset>57411</wp:posOffset>
            </wp:positionV>
            <wp:extent cx="3156602" cy="2357905"/>
            <wp:effectExtent l="0" t="0" r="5715" b="444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56602" cy="235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7A3" w:rsidRPr="009E0217">
        <w:rPr>
          <w:rFonts w:ascii="Fujitsu Infinity Pro" w:hAnsi="Fujitsu Infinity Pro"/>
          <w:sz w:val="20"/>
          <w:lang w:val="en-US"/>
        </w:rPr>
        <w:t>Commvault’s capability across modern and traditional environments and its full inte</w:t>
      </w:r>
      <w:r w:rsidR="00B767A3" w:rsidRPr="006822BD">
        <w:rPr>
          <w:rFonts w:ascii="Fujitsu Infinity Pro" w:hAnsi="Fujitsu Infinity Pro"/>
          <w:sz w:val="20"/>
          <w:lang w:val="en-US"/>
        </w:rPr>
        <w:t xml:space="preserve">gration in </w:t>
      </w:r>
      <w:r w:rsidR="006822BD">
        <w:rPr>
          <w:rFonts w:ascii="Fujitsu Infinity Pro" w:hAnsi="Fujitsu Infinity Pro"/>
          <w:sz w:val="20"/>
          <w:lang w:val="en-US"/>
        </w:rPr>
        <w:t>c</w:t>
      </w:r>
      <w:r w:rsidR="00B767A3" w:rsidRPr="006822BD">
        <w:rPr>
          <w:rFonts w:ascii="Fujitsu Infinity Pro" w:hAnsi="Fujitsu Infinity Pro"/>
          <w:sz w:val="20"/>
          <w:lang w:val="en-US"/>
        </w:rPr>
        <w:t xml:space="preserve">loud environments and the huge number of supported </w:t>
      </w:r>
      <w:r w:rsidR="006822BD">
        <w:rPr>
          <w:rFonts w:ascii="Fujitsu Infinity Pro" w:hAnsi="Fujitsu Infinity Pro"/>
          <w:sz w:val="20"/>
          <w:lang w:val="en-US"/>
        </w:rPr>
        <w:t>h</w:t>
      </w:r>
      <w:r w:rsidR="00B767A3" w:rsidRPr="006822BD">
        <w:rPr>
          <w:rFonts w:ascii="Fujitsu Infinity Pro" w:hAnsi="Fujitsu Infinity Pro"/>
          <w:sz w:val="20"/>
          <w:lang w:val="en-US"/>
        </w:rPr>
        <w:t xml:space="preserve">ypervisors make it a perfect fit for protecting </w:t>
      </w:r>
      <w:r w:rsidR="006822BD">
        <w:rPr>
          <w:rFonts w:ascii="Fujitsu Infinity Pro" w:hAnsi="Fujitsu Infinity Pro"/>
          <w:sz w:val="20"/>
          <w:lang w:val="en-US"/>
        </w:rPr>
        <w:t xml:space="preserve">hybrid </w:t>
      </w:r>
      <w:r w:rsidR="00B767A3" w:rsidRPr="006822BD">
        <w:rPr>
          <w:rFonts w:ascii="Fujitsu Infinity Pro" w:hAnsi="Fujitsu Infinity Pro"/>
          <w:sz w:val="20"/>
          <w:lang w:val="en-US"/>
        </w:rPr>
        <w:t>environments:</w:t>
      </w:r>
    </w:p>
    <w:p w14:paraId="57559EA4" w14:textId="22F15787" w:rsidR="00B767A3" w:rsidRPr="006822BD" w:rsidRDefault="00B767A3" w:rsidP="006822BD">
      <w:pPr>
        <w:pStyle w:val="FJBullets-Level1"/>
        <w:rPr>
          <w:sz w:val="20"/>
          <w:szCs w:val="22"/>
        </w:rPr>
      </w:pPr>
      <w:r w:rsidRPr="006822BD">
        <w:rPr>
          <w:sz w:val="20"/>
          <w:szCs w:val="22"/>
        </w:rPr>
        <w:t>18 hypervisor</w:t>
      </w:r>
      <w:r w:rsidR="00BC4EC5" w:rsidRPr="006822BD">
        <w:rPr>
          <w:sz w:val="20"/>
          <w:szCs w:val="22"/>
        </w:rPr>
        <w:t>,</w:t>
      </w:r>
      <w:r w:rsidRPr="006822BD">
        <w:rPr>
          <w:sz w:val="20"/>
          <w:szCs w:val="22"/>
        </w:rPr>
        <w:t xml:space="preserve"> container</w:t>
      </w:r>
      <w:r w:rsidR="00BC4EC5" w:rsidRPr="006822BD">
        <w:rPr>
          <w:sz w:val="20"/>
          <w:szCs w:val="22"/>
        </w:rPr>
        <w:t>, Kubernetes</w:t>
      </w:r>
      <w:r w:rsidRPr="006822BD">
        <w:rPr>
          <w:sz w:val="20"/>
          <w:szCs w:val="22"/>
        </w:rPr>
        <w:t xml:space="preserve"> platforms </w:t>
      </w:r>
    </w:p>
    <w:p w14:paraId="0AB3F103" w14:textId="77777777" w:rsidR="00B767A3" w:rsidRPr="006822BD" w:rsidRDefault="00B767A3" w:rsidP="006822BD">
      <w:pPr>
        <w:pStyle w:val="FJBullets-Level1"/>
        <w:rPr>
          <w:sz w:val="20"/>
          <w:szCs w:val="22"/>
        </w:rPr>
      </w:pPr>
      <w:r w:rsidRPr="006822BD">
        <w:rPr>
          <w:sz w:val="20"/>
          <w:szCs w:val="22"/>
        </w:rPr>
        <w:t>30+ integrated storage and HCI types for snap and replication</w:t>
      </w:r>
    </w:p>
    <w:p w14:paraId="3431C074" w14:textId="77777777" w:rsidR="00B767A3" w:rsidRPr="006822BD" w:rsidRDefault="00B767A3" w:rsidP="006822BD">
      <w:pPr>
        <w:pStyle w:val="FJBullets-Level1"/>
        <w:rPr>
          <w:sz w:val="20"/>
          <w:szCs w:val="22"/>
        </w:rPr>
      </w:pPr>
      <w:r w:rsidRPr="006822BD">
        <w:rPr>
          <w:sz w:val="20"/>
          <w:szCs w:val="22"/>
        </w:rPr>
        <w:t>25 application and database types</w:t>
      </w:r>
    </w:p>
    <w:p w14:paraId="73B0FD1A" w14:textId="77777777" w:rsidR="00B767A3" w:rsidRPr="006822BD" w:rsidRDefault="00B767A3" w:rsidP="006822BD">
      <w:pPr>
        <w:pStyle w:val="FJBullets-Level1"/>
        <w:rPr>
          <w:sz w:val="20"/>
          <w:szCs w:val="22"/>
        </w:rPr>
      </w:pPr>
      <w:r w:rsidRPr="006822BD">
        <w:rPr>
          <w:sz w:val="20"/>
          <w:szCs w:val="22"/>
        </w:rPr>
        <w:t>20+ operating environments</w:t>
      </w:r>
    </w:p>
    <w:p w14:paraId="67EABBEA" w14:textId="3EF97A3D" w:rsidR="00B767A3" w:rsidRPr="006822BD" w:rsidRDefault="00B767A3" w:rsidP="006822BD">
      <w:pPr>
        <w:pStyle w:val="FJBullets-Level1"/>
        <w:rPr>
          <w:sz w:val="20"/>
          <w:szCs w:val="22"/>
        </w:rPr>
      </w:pPr>
      <w:r w:rsidRPr="006822BD">
        <w:rPr>
          <w:sz w:val="20"/>
          <w:szCs w:val="22"/>
        </w:rPr>
        <w:t>SaaS (Software</w:t>
      </w:r>
      <w:r w:rsidR="006822BD">
        <w:rPr>
          <w:sz w:val="20"/>
          <w:szCs w:val="22"/>
        </w:rPr>
        <w:t>-</w:t>
      </w:r>
      <w:r w:rsidRPr="006822BD">
        <w:rPr>
          <w:sz w:val="20"/>
          <w:szCs w:val="22"/>
        </w:rPr>
        <w:t>as</w:t>
      </w:r>
      <w:r w:rsidR="006822BD">
        <w:rPr>
          <w:sz w:val="20"/>
          <w:szCs w:val="22"/>
        </w:rPr>
        <w:t>-</w:t>
      </w:r>
      <w:r w:rsidRPr="006822BD">
        <w:rPr>
          <w:sz w:val="20"/>
          <w:szCs w:val="22"/>
        </w:rPr>
        <w:t>a</w:t>
      </w:r>
      <w:r w:rsidR="006822BD">
        <w:rPr>
          <w:sz w:val="20"/>
          <w:szCs w:val="22"/>
        </w:rPr>
        <w:t>-</w:t>
      </w:r>
      <w:r w:rsidRPr="006822BD">
        <w:rPr>
          <w:sz w:val="20"/>
          <w:szCs w:val="22"/>
        </w:rPr>
        <w:t>Service) application coverage for Office 365, Salesforce, and more</w:t>
      </w:r>
    </w:p>
    <w:p w14:paraId="0B5F5C93" w14:textId="77777777" w:rsidR="00EB64B0" w:rsidRDefault="00EB64B0" w:rsidP="00795FDA">
      <w:pPr>
        <w:pStyle w:val="FSBodycopyblacklight"/>
        <w:rPr>
          <w:rFonts w:ascii="Fujitsu Infinity Pro" w:hAnsi="Fujitsu Infinity Pro"/>
          <w:sz w:val="20"/>
          <w:lang w:val="en-US"/>
        </w:rPr>
      </w:pPr>
    </w:p>
    <w:p w14:paraId="0CE64F21" w14:textId="1F989BB2" w:rsidR="00D608F3" w:rsidRDefault="00B767A3" w:rsidP="00795FDA">
      <w:pPr>
        <w:pStyle w:val="FSBodycopyblacklight"/>
        <w:rPr>
          <w:rStyle w:val="Hyperlink"/>
          <w:rFonts w:ascii="Fujitsu Infinity Pro" w:hAnsi="Fujitsu Infinity Pro"/>
          <w:sz w:val="20"/>
          <w:lang w:val="en-US"/>
        </w:rPr>
      </w:pPr>
      <w:r w:rsidRPr="009E0217">
        <w:rPr>
          <w:rFonts w:ascii="Fujitsu Infinity Pro" w:hAnsi="Fujitsu Infinity Pro"/>
          <w:sz w:val="20"/>
          <w:lang w:val="en-US"/>
        </w:rPr>
        <w:t xml:space="preserve">See a detailed list on: </w:t>
      </w:r>
      <w:hyperlink r:id="rId19" w:history="1">
        <w:r w:rsidRPr="009E0217">
          <w:rPr>
            <w:rStyle w:val="Hyperlink"/>
            <w:rFonts w:ascii="Fujitsu Infinity Pro" w:hAnsi="Fujitsu Infinity Pro"/>
            <w:sz w:val="20"/>
            <w:lang w:val="en-US"/>
          </w:rPr>
          <w:t>https://www.commvault.com/supported-technologies</w:t>
        </w:r>
      </w:hyperlink>
    </w:p>
    <w:p w14:paraId="0D149A50" w14:textId="77777777" w:rsidR="00EB64B0" w:rsidRDefault="00EB64B0" w:rsidP="00795FDA">
      <w:pPr>
        <w:pStyle w:val="FSBodycopyblacklight"/>
        <w:rPr>
          <w:rStyle w:val="Hyperlink"/>
          <w:rFonts w:ascii="Fujitsu Infinity Pro" w:hAnsi="Fujitsu Infinity Pro"/>
          <w:sz w:val="20"/>
          <w:lang w:val="en-US"/>
        </w:rPr>
      </w:pPr>
    </w:p>
    <w:p w14:paraId="1FC70C0B" w14:textId="5F2EBF44" w:rsidR="00B767A3" w:rsidRPr="00795FDA" w:rsidRDefault="006822BD" w:rsidP="00B767A3">
      <w:pPr>
        <w:pStyle w:val="FSBodycopyBullet1"/>
        <w:numPr>
          <w:ilvl w:val="0"/>
          <w:numId w:val="0"/>
        </w:numPr>
        <w:rPr>
          <w:rFonts w:ascii="Fujitsu Infinity Pro Bold" w:hAnsi="Fujitsu Infinity Pro Bold"/>
          <w:sz w:val="20"/>
          <w:lang w:val="en-US"/>
        </w:rPr>
      </w:pPr>
      <w:r>
        <w:rPr>
          <w:rFonts w:ascii="Fujitsu Infinity Pro Bold" w:hAnsi="Fujitsu Infinity Pro Bold"/>
          <w:sz w:val="20"/>
          <w:lang w:val="en-US"/>
        </w:rPr>
        <w:t>Easy l</w:t>
      </w:r>
      <w:r w:rsidR="00B767A3" w:rsidRPr="00795FDA">
        <w:rPr>
          <w:rFonts w:ascii="Fujitsu Infinity Pro Bold" w:hAnsi="Fujitsu Infinity Pro Bold"/>
          <w:sz w:val="20"/>
          <w:lang w:val="en-US"/>
        </w:rPr>
        <w:t xml:space="preserve">icensing for </w:t>
      </w:r>
      <w:r w:rsidR="00B767A3" w:rsidRPr="00795FDA">
        <w:rPr>
          <w:rStyle w:val="FujitsuInfinityProBold"/>
          <w:sz w:val="20"/>
          <w:lang w:val="en-US"/>
        </w:rPr>
        <w:t>virtual</w:t>
      </w:r>
      <w:r w:rsidR="00B767A3" w:rsidRPr="00795FDA">
        <w:rPr>
          <w:rFonts w:ascii="Fujitsu Infinity Pro Bold" w:hAnsi="Fujitsu Infinity Pro Bold"/>
          <w:sz w:val="20"/>
          <w:lang w:val="en-US"/>
        </w:rPr>
        <w:t xml:space="preserve"> environment </w:t>
      </w:r>
    </w:p>
    <w:p w14:paraId="3225CC2E" w14:textId="77777777" w:rsidR="00B767A3" w:rsidRPr="009E0217" w:rsidRDefault="00B767A3" w:rsidP="00B767A3">
      <w:pPr>
        <w:pStyle w:val="FSBodycopyblacklight"/>
        <w:rPr>
          <w:rFonts w:ascii="Fujitsu Infinity Pro" w:hAnsi="Fujitsu Infinity Pro"/>
          <w:sz w:val="20"/>
          <w:lang w:val="en-US"/>
        </w:rPr>
      </w:pPr>
      <w:r w:rsidRPr="009E0217">
        <w:rPr>
          <w:rFonts w:ascii="Fujitsu Infinity Pro" w:hAnsi="Fujitsu Infinity Pro"/>
          <w:sz w:val="20"/>
          <w:lang w:val="en-US"/>
        </w:rPr>
        <w:t xml:space="preserve">The customer can license per number of VMs running on the frontend by purchasing packages of 10 VMs each. </w:t>
      </w:r>
    </w:p>
    <w:p w14:paraId="577B2B0B" w14:textId="12706DB4" w:rsidR="00B767A3" w:rsidRPr="0010489A" w:rsidRDefault="00B767A3" w:rsidP="00B767A3">
      <w:pPr>
        <w:pStyle w:val="FSBodycopyBullet1"/>
        <w:numPr>
          <w:ilvl w:val="0"/>
          <w:numId w:val="0"/>
        </w:numPr>
        <w:rPr>
          <w:rFonts w:ascii="Fujitsu Infinity Pro Bold" w:hAnsi="Fujitsu Infinity Pro Bold"/>
          <w:sz w:val="20"/>
          <w:lang w:val="en-US"/>
        </w:rPr>
      </w:pPr>
      <w:r w:rsidRPr="0010489A">
        <w:rPr>
          <w:rFonts w:ascii="Fujitsu Infinity Pro Bold" w:hAnsi="Fujitsu Infinity Pro Bold"/>
          <w:sz w:val="20"/>
          <w:lang w:val="en-US"/>
        </w:rPr>
        <w:t>Analyzing the value of data</w:t>
      </w:r>
      <w:r w:rsidR="006822BD">
        <w:rPr>
          <w:rFonts w:ascii="Fujitsu Infinity Pro Bold" w:hAnsi="Fujitsu Infinity Pro Bold"/>
          <w:sz w:val="20"/>
          <w:lang w:val="en-US"/>
        </w:rPr>
        <w:t xml:space="preserve"> is more important than ever</w:t>
      </w:r>
      <w:r w:rsidRPr="0010489A">
        <w:rPr>
          <w:rFonts w:ascii="Fujitsu Infinity Pro Bold" w:hAnsi="Fujitsu Infinity Pro Bold"/>
          <w:sz w:val="20"/>
          <w:lang w:val="en-US"/>
        </w:rPr>
        <w:t xml:space="preserve"> </w:t>
      </w:r>
    </w:p>
    <w:p w14:paraId="2B2F38E9" w14:textId="05011864" w:rsidR="00B767A3" w:rsidRDefault="00B767A3" w:rsidP="00B767A3">
      <w:pPr>
        <w:rPr>
          <w:sz w:val="20"/>
        </w:rPr>
      </w:pPr>
      <w:r w:rsidRPr="003D422B">
        <w:rPr>
          <w:sz w:val="20"/>
        </w:rPr>
        <w:t xml:space="preserve">What kind of data do I have and where? How can I save (license) costs? </w:t>
      </w:r>
      <w:r w:rsidR="00BC4EC5">
        <w:t>Data insights enables organizations to apply machine learning and artificial intelligence (AI/ML) to drive insights from their data. It helps</w:t>
      </w:r>
      <w:r w:rsidRPr="003D422B">
        <w:rPr>
          <w:sz w:val="20"/>
        </w:rPr>
        <w:t xml:space="preserve"> to optimize operations and to control and manage on-premises or cloud growth. Especially prior to moving data to the cloud, stale and unwanted data should be identified and sorted out.</w:t>
      </w:r>
    </w:p>
    <w:p w14:paraId="75A3CD2C" w14:textId="5370D175" w:rsidR="00230E0D" w:rsidRPr="003D422B" w:rsidRDefault="00784DAA" w:rsidP="00B767A3">
      <w:pPr>
        <w:rPr>
          <w:sz w:val="20"/>
        </w:rPr>
      </w:pPr>
      <w:r>
        <w:rPr>
          <w:noProof/>
          <w:snapToGrid/>
        </w:rPr>
        <mc:AlternateContent>
          <mc:Choice Requires="wps">
            <w:drawing>
              <wp:anchor distT="0" distB="0" distL="114300" distR="114300" simplePos="0" relativeHeight="251647487" behindDoc="0" locked="0" layoutInCell="1" allowOverlap="1" wp14:anchorId="2B5C8213" wp14:editId="5471E654">
                <wp:simplePos x="0" y="0"/>
                <wp:positionH relativeFrom="column">
                  <wp:posOffset>3185795</wp:posOffset>
                </wp:positionH>
                <wp:positionV relativeFrom="paragraph">
                  <wp:posOffset>95218</wp:posOffset>
                </wp:positionV>
                <wp:extent cx="3412490" cy="1482725"/>
                <wp:effectExtent l="0" t="0" r="0" b="3175"/>
                <wp:wrapNone/>
                <wp:docPr id="9" name="Rectangle 9"/>
                <wp:cNvGraphicFramePr/>
                <a:graphic xmlns:a="http://schemas.openxmlformats.org/drawingml/2006/main">
                  <a:graphicData uri="http://schemas.microsoft.com/office/word/2010/wordprocessingShape">
                    <wps:wsp>
                      <wps:cNvSpPr/>
                      <wps:spPr>
                        <a:xfrm>
                          <a:off x="0" y="0"/>
                          <a:ext cx="3412490" cy="1482725"/>
                        </a:xfrm>
                        <a:prstGeom prst="rect">
                          <a:avLst/>
                        </a:prstGeom>
                        <a:blipFill>
                          <a:blip r:embed="rId20"/>
                          <a:srcRect/>
                          <a:stretch>
                            <a:fillRect t="-14730" b="-147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7F70B" id="Rectangle 9" o:spid="_x0000_s1026" style="position:absolute;margin-left:250.85pt;margin-top:7.5pt;width:268.7pt;height:116.75pt;z-index:251647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" stroked="f" strokeweight="2pt">
                <v:fill r:id="rId21" o:title="" recolor="t" rotate="t" type="frame"/>
              </v:rect>
            </w:pict>
          </mc:Fallback>
        </mc:AlternateContent>
      </w:r>
      <w:r w:rsidR="00AC193A">
        <w:rPr>
          <w:noProof/>
        </w:rPr>
        <mc:AlternateContent>
          <mc:Choice Requires="wps">
            <w:drawing>
              <wp:anchor distT="0" distB="0" distL="114300" distR="114300" simplePos="0" relativeHeight="251651584" behindDoc="0" locked="0" layoutInCell="1" allowOverlap="1" wp14:anchorId="29179CA4" wp14:editId="33919725">
                <wp:simplePos x="0" y="0"/>
                <wp:positionH relativeFrom="column">
                  <wp:posOffset>3335020</wp:posOffset>
                </wp:positionH>
                <wp:positionV relativeFrom="paragraph">
                  <wp:posOffset>149796</wp:posOffset>
                </wp:positionV>
                <wp:extent cx="3067685" cy="182880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3067685" cy="1828800"/>
                        </a:xfrm>
                        <a:prstGeom prst="rect">
                          <a:avLst/>
                        </a:prstGeom>
                        <a:noFill/>
                        <a:ln w="6350">
                          <a:noFill/>
                        </a:ln>
                      </wps:spPr>
                      <wps:txbx>
                        <w:txbxContent>
                          <w:p w14:paraId="68FD9904" w14:textId="77777777" w:rsidR="00B767A3" w:rsidRPr="00992F07" w:rsidRDefault="00B767A3" w:rsidP="00B767A3">
                            <w:pPr>
                              <w:rPr>
                                <w:rFonts w:ascii="Fujitsu Infinity Pro Bold" w:hAnsi="Fujitsu Infinity Pro Bold"/>
                                <w:color w:val="FFFFFF" w:themeColor="background1"/>
                                <w:sz w:val="18"/>
                                <w:szCs w:val="18"/>
                              </w:rPr>
                            </w:pPr>
                            <w:r w:rsidRPr="00992F07">
                              <w:rPr>
                                <w:rFonts w:ascii="Fujitsu Infinity Pro Bold" w:hAnsi="Fujitsu Infinity Pro Bold"/>
                                <w:color w:val="FFFFFF" w:themeColor="background1"/>
                                <w:sz w:val="18"/>
                                <w:szCs w:val="18"/>
                              </w:rPr>
                              <w:t>Analysis will deliver the following:</w:t>
                            </w:r>
                          </w:p>
                          <w:p w14:paraId="63E41986"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Understand where data is stored</w:t>
                            </w:r>
                          </w:p>
                          <w:p w14:paraId="40B4192C"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duplicate data</w:t>
                            </w:r>
                          </w:p>
                          <w:p w14:paraId="5836919D"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orphaned data</w:t>
                            </w:r>
                          </w:p>
                          <w:p w14:paraId="407D0BB4"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outdated data</w:t>
                            </w:r>
                          </w:p>
                          <w:p w14:paraId="1836BFCD"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data to be protected</w:t>
                            </w:r>
                          </w:p>
                          <w:p w14:paraId="0768D2EC"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data to be archived/preserved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179CA4" id="_x0000_t202" coordsize="21600,21600" o:spt="202" path="m,l,21600r21600,l21600,xe">
                <v:stroke joinstyle="miter"/>
                <v:path gradientshapeok="t" o:connecttype="rect"/>
              </v:shapetype>
              <v:shape id="Textfeld 7" o:spid="_x0000_s1026" type="#_x0000_t202" style="position:absolute;margin-left:262.6pt;margin-top:11.8pt;width:241.55pt;height:2in;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" filled="f" stroked="f" strokeweight=".5pt">
                <v:textbox style="mso-fit-shape-to-text:t">
                  <w:txbxContent>
                    <w:p w14:paraId="68FD9904" w14:textId="77777777" w:rsidR="00B767A3" w:rsidRPr="00992F07" w:rsidRDefault="00B767A3" w:rsidP="00B767A3">
                      <w:pPr>
                        <w:rPr>
                          <w:rFonts w:ascii="Fujitsu Infinity Pro Bold" w:hAnsi="Fujitsu Infinity Pro Bold"/>
                          <w:color w:val="FFFFFF" w:themeColor="background1"/>
                          <w:sz w:val="18"/>
                          <w:szCs w:val="18"/>
                        </w:rPr>
                      </w:pPr>
                      <w:r w:rsidRPr="00992F07">
                        <w:rPr>
                          <w:rFonts w:ascii="Fujitsu Infinity Pro Bold" w:hAnsi="Fujitsu Infinity Pro Bold"/>
                          <w:color w:val="FFFFFF" w:themeColor="background1"/>
                          <w:sz w:val="18"/>
                          <w:szCs w:val="18"/>
                        </w:rPr>
                        <w:t>Analysis will deliver the following:</w:t>
                      </w:r>
                    </w:p>
                    <w:p w14:paraId="63E41986"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Understand where data is stored</w:t>
                      </w:r>
                    </w:p>
                    <w:p w14:paraId="40B4192C"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duplicate data</w:t>
                      </w:r>
                    </w:p>
                    <w:p w14:paraId="5836919D"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orphaned data</w:t>
                      </w:r>
                    </w:p>
                    <w:p w14:paraId="407D0BB4"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outdated data</w:t>
                      </w:r>
                    </w:p>
                    <w:p w14:paraId="1836BFCD"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data to be protected</w:t>
                      </w:r>
                    </w:p>
                    <w:p w14:paraId="0768D2EC" w14:textId="77777777" w:rsidR="00B767A3" w:rsidRPr="00992F07" w:rsidRDefault="00B767A3" w:rsidP="00924FFA">
                      <w:pPr>
                        <w:pStyle w:val="FSBodycopyBullet1"/>
                        <w:numPr>
                          <w:ilvl w:val="0"/>
                          <w:numId w:val="10"/>
                        </w:numPr>
                        <w:rPr>
                          <w:rFonts w:ascii="Fujitsu Infinity Pro" w:hAnsi="Fujitsu Infinity Pro"/>
                          <w:color w:val="FFFFFF" w:themeColor="background1"/>
                          <w:szCs w:val="18"/>
                          <w:lang w:val="en-US"/>
                        </w:rPr>
                      </w:pPr>
                      <w:r w:rsidRPr="00992F07">
                        <w:rPr>
                          <w:rFonts w:ascii="Fujitsu Infinity Pro" w:hAnsi="Fujitsu Infinity Pro"/>
                          <w:color w:val="FFFFFF" w:themeColor="background1"/>
                          <w:szCs w:val="18"/>
                          <w:lang w:val="en-US"/>
                        </w:rPr>
                        <w:t>Identify data to be archived/preserved</w:t>
                      </w:r>
                    </w:p>
                  </w:txbxContent>
                </v:textbox>
                <w10:wrap type="square"/>
              </v:shape>
            </w:pict>
          </mc:Fallback>
        </mc:AlternateContent>
      </w:r>
      <w:r w:rsidR="00AC193A">
        <w:rPr>
          <w:noProof/>
          <w:sz w:val="20"/>
        </w:rPr>
        <w:drawing>
          <wp:anchor distT="0" distB="0" distL="114300" distR="114300" simplePos="0" relativeHeight="251652608" behindDoc="1" locked="0" layoutInCell="1" allowOverlap="1" wp14:anchorId="1D8C3FFB" wp14:editId="2A205A6F">
            <wp:simplePos x="0" y="0"/>
            <wp:positionH relativeFrom="column">
              <wp:posOffset>4445</wp:posOffset>
            </wp:positionH>
            <wp:positionV relativeFrom="paragraph">
              <wp:posOffset>22097</wp:posOffset>
            </wp:positionV>
            <wp:extent cx="2750820" cy="1618615"/>
            <wp:effectExtent l="0" t="0" r="0" b="0"/>
            <wp:wrapTight wrapText="bothSides">
              <wp:wrapPolygon edited="0">
                <wp:start x="5385" y="1271"/>
                <wp:lineTo x="1496" y="4322"/>
                <wp:lineTo x="299" y="5339"/>
                <wp:lineTo x="299" y="12965"/>
                <wp:lineTo x="1346" y="13982"/>
                <wp:lineTo x="5086" y="13982"/>
                <wp:lineTo x="1795" y="15507"/>
                <wp:lineTo x="1795" y="16778"/>
                <wp:lineTo x="4338" y="18049"/>
                <wp:lineTo x="4338" y="18304"/>
                <wp:lineTo x="5535" y="20337"/>
                <wp:lineTo x="5684" y="20846"/>
                <wp:lineTo x="19745" y="20846"/>
                <wp:lineTo x="19895" y="20337"/>
                <wp:lineTo x="20643" y="15761"/>
                <wp:lineTo x="18848" y="14236"/>
                <wp:lineTo x="20493" y="13474"/>
                <wp:lineTo x="20493" y="12457"/>
                <wp:lineTo x="15258" y="9914"/>
                <wp:lineTo x="19895" y="9914"/>
                <wp:lineTo x="20942" y="9152"/>
                <wp:lineTo x="20792" y="4576"/>
                <wp:lineTo x="15407" y="1780"/>
                <wp:lineTo x="12715" y="1271"/>
                <wp:lineTo x="5385" y="1271"/>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2" cstate="screen">
                      <a:extLst>
                        <a:ext uri="{28A0092B-C50C-407E-A947-70E740481C1C}">
                          <a14:useLocalDpi xmlns:a14="http://schemas.microsoft.com/office/drawing/2010/main"/>
                        </a:ext>
                      </a:extLst>
                    </a:blip>
                    <a:stretch>
                      <a:fillRect/>
                    </a:stretch>
                  </pic:blipFill>
                  <pic:spPr>
                    <a:xfrm>
                      <a:off x="0" y="0"/>
                      <a:ext cx="2750820" cy="1618615"/>
                    </a:xfrm>
                    <a:prstGeom prst="rect">
                      <a:avLst/>
                    </a:prstGeom>
                  </pic:spPr>
                </pic:pic>
              </a:graphicData>
            </a:graphic>
            <wp14:sizeRelH relativeFrom="margin">
              <wp14:pctWidth>0</wp14:pctWidth>
            </wp14:sizeRelH>
            <wp14:sizeRelV relativeFrom="margin">
              <wp14:pctHeight>0</wp14:pctHeight>
            </wp14:sizeRelV>
          </wp:anchor>
        </w:drawing>
      </w:r>
    </w:p>
    <w:p w14:paraId="4DA71C68" w14:textId="01A8F233" w:rsidR="00B767A3" w:rsidRDefault="00B767A3" w:rsidP="00B767A3">
      <w:pPr>
        <w:pStyle w:val="FSBodycopyblacklight"/>
        <w:rPr>
          <w:sz w:val="20"/>
          <w:lang w:val="en-US"/>
        </w:rPr>
      </w:pPr>
    </w:p>
    <w:p w14:paraId="1EF9B2DA" w14:textId="4C72E669" w:rsidR="00B767A3" w:rsidRDefault="00B767A3" w:rsidP="00B767A3">
      <w:pPr>
        <w:pStyle w:val="FSBodycopyblacklight"/>
        <w:rPr>
          <w:sz w:val="20"/>
          <w:lang w:val="en-US"/>
        </w:rPr>
      </w:pPr>
    </w:p>
    <w:p w14:paraId="47F9D11B" w14:textId="7839E113" w:rsidR="00D608F3" w:rsidRDefault="00D608F3" w:rsidP="00D608F3">
      <w:pPr>
        <w:spacing w:before="240"/>
      </w:pPr>
    </w:p>
    <w:p w14:paraId="5F7C9A4D" w14:textId="4E53A035" w:rsidR="00D608F3" w:rsidRDefault="00D608F3" w:rsidP="00D608F3">
      <w:pPr>
        <w:spacing w:before="240"/>
      </w:pPr>
    </w:p>
    <w:p w14:paraId="7935E7CB" w14:textId="2ED7B4D7" w:rsidR="00230E0D" w:rsidRDefault="00230E0D" w:rsidP="00D608F3">
      <w:pPr>
        <w:spacing w:before="240"/>
      </w:pPr>
    </w:p>
    <w:p w14:paraId="24415ABF" w14:textId="77777777" w:rsidR="00230E0D" w:rsidRPr="00AC193A" w:rsidRDefault="00230E0D" w:rsidP="00D608F3">
      <w:pPr>
        <w:spacing w:before="240"/>
        <w:rPr>
          <w:sz w:val="4"/>
          <w:szCs w:val="4"/>
        </w:rPr>
      </w:pPr>
    </w:p>
    <w:p w14:paraId="1D20D924" w14:textId="53686805" w:rsidR="00154B72" w:rsidRDefault="00154B72" w:rsidP="00154B72">
      <w:pPr>
        <w:pStyle w:val="berschrift1"/>
        <w:rPr>
          <w:sz w:val="26"/>
          <w:szCs w:val="26"/>
        </w:rPr>
      </w:pPr>
      <w:bookmarkStart w:id="6" w:name="_Toc106877202"/>
      <w:r w:rsidRPr="00154B72">
        <w:rPr>
          <w:sz w:val="26"/>
          <w:szCs w:val="26"/>
        </w:rPr>
        <w:t>Licensing hints – Which software license fits where?</w:t>
      </w:r>
      <w:bookmarkEnd w:id="6"/>
    </w:p>
    <w:p w14:paraId="1F6305C7" w14:textId="65CE62D5" w:rsidR="00B767A3" w:rsidRPr="0010489A" w:rsidRDefault="00360DD4" w:rsidP="00B767A3">
      <w:pPr>
        <w:pStyle w:val="FSBodycopyBullet1"/>
        <w:numPr>
          <w:ilvl w:val="0"/>
          <w:numId w:val="0"/>
        </w:numPr>
        <w:spacing w:before="240"/>
        <w:ind w:left="227" w:hanging="227"/>
        <w:rPr>
          <w:rFonts w:ascii="Fujitsu Infinity Pro Bold" w:hAnsi="Fujitsu Infinity Pro Bold"/>
          <w:sz w:val="20"/>
          <w:lang w:val="en-US"/>
        </w:rPr>
      </w:pPr>
      <w:r>
        <w:rPr>
          <w:rFonts w:ascii="Fujitsu Infinity Pro Bold" w:hAnsi="Fujitsu Infinity Pro Bold"/>
          <w:sz w:val="20"/>
          <w:lang w:val="en-US"/>
        </w:rPr>
        <w:t>Define your data g</w:t>
      </w:r>
      <w:r w:rsidR="00B767A3" w:rsidRPr="0010489A">
        <w:rPr>
          <w:rFonts w:ascii="Fujitsu Infinity Pro Bold" w:hAnsi="Fujitsu Infinity Pro Bold"/>
          <w:sz w:val="20"/>
          <w:lang w:val="en-US"/>
        </w:rPr>
        <w:t>rowth scenario</w:t>
      </w:r>
      <w:r>
        <w:rPr>
          <w:rFonts w:ascii="Fujitsu Infinity Pro Bold" w:hAnsi="Fujitsu Infinity Pro Bold"/>
          <w:sz w:val="20"/>
          <w:lang w:val="en-US"/>
        </w:rPr>
        <w:t xml:space="preserve"> – is it p</w:t>
      </w:r>
      <w:r w:rsidR="00B767A3" w:rsidRPr="0010489A">
        <w:rPr>
          <w:rFonts w:ascii="Fujitsu Infinity Pro Bold" w:hAnsi="Fujitsu Infinity Pro Bold"/>
          <w:sz w:val="20"/>
          <w:lang w:val="en-US"/>
        </w:rPr>
        <w:t>redictable, progressive, or volatile?</w:t>
      </w:r>
    </w:p>
    <w:p w14:paraId="05A761A6" w14:textId="27B80BE3" w:rsidR="00795FDA" w:rsidRPr="0002521F" w:rsidRDefault="00B767A3" w:rsidP="0002521F">
      <w:pPr>
        <w:pStyle w:val="FSBodycopyBullet1"/>
        <w:numPr>
          <w:ilvl w:val="0"/>
          <w:numId w:val="0"/>
        </w:numPr>
        <w:ind w:left="227" w:hanging="227"/>
        <w:rPr>
          <w:rFonts w:ascii="Fujitsu Infinity Pro" w:hAnsi="Fujitsu Infinity Pro"/>
          <w:sz w:val="20"/>
          <w:lang w:val="en-US"/>
        </w:rPr>
      </w:pPr>
      <w:r w:rsidRPr="003D422B">
        <w:rPr>
          <w:rFonts w:ascii="Fujitsu Infinity Pro" w:hAnsi="Fujitsu Infinity Pro"/>
          <w:sz w:val="20"/>
          <w:lang w:val="en-US"/>
        </w:rPr>
        <w:t>The classification of data growth implies what kind of solution is the right balance between flexibility and cost.</w:t>
      </w:r>
    </w:p>
    <w:p w14:paraId="46F530C5" w14:textId="77777777" w:rsidR="00B767A3" w:rsidRPr="006822BD" w:rsidRDefault="00B767A3" w:rsidP="006822BD">
      <w:pPr>
        <w:pStyle w:val="FJBullets-Level1"/>
        <w:rPr>
          <w:sz w:val="20"/>
          <w:szCs w:val="22"/>
        </w:rPr>
      </w:pPr>
      <w:r w:rsidRPr="006822BD">
        <w:rPr>
          <w:sz w:val="20"/>
          <w:szCs w:val="22"/>
        </w:rPr>
        <w:t>Predictable &amp; stable data growth allows easier planning for the next 3-5 years and regularly adding some more capacity.</w:t>
      </w:r>
    </w:p>
    <w:p w14:paraId="475CC3B7" w14:textId="77777777" w:rsidR="00B767A3" w:rsidRPr="006822BD" w:rsidRDefault="00B767A3" w:rsidP="006822BD">
      <w:pPr>
        <w:pStyle w:val="FJBullets-Level1"/>
        <w:rPr>
          <w:sz w:val="20"/>
          <w:szCs w:val="22"/>
        </w:rPr>
      </w:pPr>
      <w:r w:rsidRPr="006822BD">
        <w:rPr>
          <w:sz w:val="20"/>
          <w:szCs w:val="22"/>
        </w:rPr>
        <w:t>Progressive data growth is rising exponentially or abruptly. Fast and simple scalability in capacity and performance is required.</w:t>
      </w:r>
    </w:p>
    <w:p w14:paraId="7682A695" w14:textId="69D3DB93" w:rsidR="00B767A3" w:rsidRPr="006822BD" w:rsidRDefault="00B767A3" w:rsidP="006822BD">
      <w:pPr>
        <w:pStyle w:val="FJBullets-Level1"/>
        <w:rPr>
          <w:sz w:val="20"/>
          <w:szCs w:val="22"/>
        </w:rPr>
      </w:pPr>
      <w:r w:rsidRPr="006822BD">
        <w:rPr>
          <w:sz w:val="20"/>
          <w:szCs w:val="22"/>
        </w:rPr>
        <w:t>Volatile (positive/negative) data growth due to regularly changing needs and a fluctuating data amount requires highest levels of flexibility</w:t>
      </w:r>
      <w:r w:rsidR="00D608F3" w:rsidRPr="006822BD">
        <w:rPr>
          <w:sz w:val="20"/>
          <w:szCs w:val="22"/>
        </w:rPr>
        <w:t>.</w:t>
      </w:r>
    </w:p>
    <w:p w14:paraId="18FB62B0" w14:textId="77777777" w:rsidR="00215ECC" w:rsidRPr="00215ECC" w:rsidRDefault="00215ECC" w:rsidP="00215ECC">
      <w:pPr>
        <w:rPr>
          <w:sz w:val="20"/>
          <w:szCs w:val="22"/>
        </w:rPr>
      </w:pPr>
    </w:p>
    <w:p w14:paraId="0D3DA901" w14:textId="28DF2EB0" w:rsidR="00B767A3" w:rsidRPr="003D422B" w:rsidRDefault="00B767A3" w:rsidP="00B767A3">
      <w:pPr>
        <w:pStyle w:val="FSBodycopyBullet1"/>
        <w:numPr>
          <w:ilvl w:val="0"/>
          <w:numId w:val="0"/>
        </w:numPr>
        <w:ind w:left="227" w:hanging="227"/>
        <w:rPr>
          <w:rFonts w:ascii="Fujitsu Infinity Pro Bold" w:hAnsi="Fujitsu Infinity Pro Bold"/>
          <w:sz w:val="20"/>
          <w:lang w:val="en-US"/>
        </w:rPr>
      </w:pPr>
      <w:r w:rsidRPr="003D422B">
        <w:rPr>
          <w:rFonts w:ascii="Fujitsu Infinity Pro Bold" w:hAnsi="Fujitsu Infinity Pro Bold"/>
          <w:sz w:val="20"/>
          <w:lang w:val="en-US"/>
        </w:rPr>
        <w:t xml:space="preserve">Commvault </w:t>
      </w:r>
      <w:r w:rsidR="00360DD4">
        <w:rPr>
          <w:rFonts w:ascii="Fujitsu Infinity Pro Bold" w:hAnsi="Fujitsu Infinity Pro Bold"/>
          <w:sz w:val="20"/>
          <w:lang w:val="en-US"/>
        </w:rPr>
        <w:t xml:space="preserve">offers two </w:t>
      </w:r>
      <w:r w:rsidRPr="003D422B">
        <w:rPr>
          <w:rFonts w:ascii="Fujitsu Infinity Pro Bold" w:hAnsi="Fujitsu Infinity Pro Bold"/>
          <w:sz w:val="20"/>
          <w:lang w:val="en-US"/>
        </w:rPr>
        <w:t>payment options: Perpetual or Subscription?</w:t>
      </w:r>
    </w:p>
    <w:p w14:paraId="1EFEE5CE" w14:textId="34CDF80D" w:rsidR="003B5F82" w:rsidRPr="00276C7B" w:rsidRDefault="00B767A3" w:rsidP="00B767A3">
      <w:pPr>
        <w:pStyle w:val="FSBodycopyblacklight"/>
        <w:rPr>
          <w:rFonts w:ascii="Fujitsu Infinity Pro" w:hAnsi="Fujitsu Infinity Pro"/>
          <w:color w:val="auto"/>
          <w:sz w:val="20"/>
          <w:lang w:val="en-US"/>
        </w:rPr>
      </w:pPr>
      <w:r w:rsidRPr="0010489A">
        <w:rPr>
          <w:rFonts w:ascii="Fujitsu Infinity Pro" w:hAnsi="Fujitsu Infinity Pro"/>
          <w:color w:val="auto"/>
          <w:sz w:val="20"/>
          <w:lang w:val="en-US"/>
        </w:rPr>
        <w:t xml:space="preserve">A general differentiation between the two is the following: </w:t>
      </w:r>
    </w:p>
    <w:p w14:paraId="58F792E1" w14:textId="66DD6059" w:rsidR="00B767A3" w:rsidRPr="006822BD" w:rsidRDefault="00B767A3" w:rsidP="006822BD">
      <w:pPr>
        <w:pStyle w:val="FJBullets-Level1"/>
        <w:rPr>
          <w:sz w:val="20"/>
          <w:szCs w:val="20"/>
        </w:rPr>
      </w:pPr>
      <w:r w:rsidRPr="006822BD">
        <w:rPr>
          <w:sz w:val="20"/>
          <w:szCs w:val="20"/>
        </w:rPr>
        <w:t xml:space="preserve">Perpetual licensing (buying) counts as </w:t>
      </w:r>
      <w:proofErr w:type="spellStart"/>
      <w:r w:rsidRPr="006822BD">
        <w:rPr>
          <w:sz w:val="20"/>
          <w:szCs w:val="20"/>
        </w:rPr>
        <w:t>CapEx</w:t>
      </w:r>
      <w:proofErr w:type="spellEnd"/>
      <w:r w:rsidRPr="006822BD">
        <w:rPr>
          <w:sz w:val="20"/>
          <w:szCs w:val="20"/>
        </w:rPr>
        <w:t xml:space="preserve"> on the balance sheet</w:t>
      </w:r>
      <w:r w:rsidR="008E7882">
        <w:rPr>
          <w:sz w:val="20"/>
          <w:szCs w:val="20"/>
        </w:rPr>
        <w:t>.</w:t>
      </w:r>
    </w:p>
    <w:p w14:paraId="7700E8EE" w14:textId="55C6205B" w:rsidR="00B767A3" w:rsidRPr="006822BD" w:rsidRDefault="00B767A3" w:rsidP="006822BD">
      <w:pPr>
        <w:pStyle w:val="FJBullets-Level1"/>
        <w:rPr>
          <w:sz w:val="20"/>
          <w:szCs w:val="20"/>
        </w:rPr>
      </w:pPr>
      <w:r w:rsidRPr="006822BD">
        <w:rPr>
          <w:sz w:val="20"/>
          <w:szCs w:val="20"/>
        </w:rPr>
        <w:t xml:space="preserve">Subscription licensing (renting) counts as </w:t>
      </w:r>
      <w:proofErr w:type="spellStart"/>
      <w:r w:rsidRPr="006822BD">
        <w:rPr>
          <w:sz w:val="20"/>
          <w:szCs w:val="20"/>
        </w:rPr>
        <w:t>OpEx</w:t>
      </w:r>
      <w:proofErr w:type="spellEnd"/>
      <w:r w:rsidRPr="006822BD">
        <w:rPr>
          <w:sz w:val="20"/>
          <w:szCs w:val="20"/>
        </w:rPr>
        <w:t xml:space="preserve"> and lowers profit</w:t>
      </w:r>
      <w:r w:rsidR="008E7882">
        <w:rPr>
          <w:sz w:val="20"/>
          <w:szCs w:val="20"/>
        </w:rPr>
        <w:t>.</w:t>
      </w:r>
      <w:r w:rsidRPr="006822BD">
        <w:rPr>
          <w:sz w:val="20"/>
          <w:szCs w:val="20"/>
        </w:rPr>
        <w:t xml:space="preserve"> </w:t>
      </w:r>
    </w:p>
    <w:p w14:paraId="26EE6654" w14:textId="77777777" w:rsidR="00795FDA" w:rsidRPr="00795FDA" w:rsidRDefault="00795FDA" w:rsidP="00795FDA">
      <w:pPr>
        <w:pStyle w:val="FSBodycopyBullet1"/>
        <w:numPr>
          <w:ilvl w:val="0"/>
          <w:numId w:val="0"/>
        </w:numPr>
        <w:ind w:left="227" w:hanging="227"/>
        <w:rPr>
          <w:rFonts w:ascii="Fujitsu Infinity Pro" w:hAnsi="Fujitsu Infinity Pro"/>
          <w:sz w:val="8"/>
          <w:szCs w:val="8"/>
          <w:lang w:val="en-US"/>
        </w:rPr>
      </w:pPr>
    </w:p>
    <w:p w14:paraId="14B534B6" w14:textId="3DB8F89C" w:rsidR="003B5F82" w:rsidRPr="0002521F" w:rsidRDefault="00B767A3" w:rsidP="00B767A3">
      <w:pPr>
        <w:pStyle w:val="FSBodycopyblacklight"/>
        <w:rPr>
          <w:rFonts w:ascii="Fujitsu Infinity Pro" w:hAnsi="Fujitsu Infinity Pro"/>
          <w:color w:val="auto"/>
          <w:sz w:val="20"/>
          <w:lang w:val="en-US"/>
        </w:rPr>
      </w:pPr>
      <w:r w:rsidRPr="003D422B">
        <w:rPr>
          <w:rFonts w:ascii="Fujitsu Infinity Pro" w:hAnsi="Fujitsu Infinity Pro"/>
          <w:color w:val="auto"/>
          <w:sz w:val="20"/>
          <w:lang w:val="en-US"/>
        </w:rPr>
        <w:t xml:space="preserve">However, it is worth to bring it in context of data growth scenarios. </w:t>
      </w:r>
    </w:p>
    <w:p w14:paraId="671CC05E" w14:textId="77777777" w:rsidR="00B767A3" w:rsidRPr="00360DD4" w:rsidRDefault="00B767A3" w:rsidP="00360DD4">
      <w:pPr>
        <w:pStyle w:val="FJBullets-Level1"/>
        <w:rPr>
          <w:sz w:val="20"/>
          <w:szCs w:val="20"/>
        </w:rPr>
      </w:pPr>
      <w:r w:rsidRPr="00360DD4">
        <w:rPr>
          <w:sz w:val="20"/>
          <w:szCs w:val="20"/>
        </w:rPr>
        <w:t>For a “predictable” growth scenario, a perpetual licensing makes perfect sense, because the license usage period is unlimited, and licenses can be added when required. The maintenance period is extendable and priced in percentage of the original license price.</w:t>
      </w:r>
    </w:p>
    <w:p w14:paraId="550CB77B" w14:textId="77777777" w:rsidR="00B767A3" w:rsidRPr="00360DD4" w:rsidRDefault="00B767A3" w:rsidP="00360DD4">
      <w:pPr>
        <w:pStyle w:val="FJBullets-Level1"/>
        <w:rPr>
          <w:sz w:val="20"/>
          <w:szCs w:val="20"/>
        </w:rPr>
      </w:pPr>
      <w:r w:rsidRPr="00360DD4">
        <w:rPr>
          <w:sz w:val="20"/>
          <w:szCs w:val="20"/>
        </w:rPr>
        <w:t>For a “volatile” growth scenario, subscription licensing on yearly basis (incl. also maintenance) provides the flexibility to reduce both license &amp; maintenance costs in case of data reduction.</w:t>
      </w:r>
    </w:p>
    <w:p w14:paraId="63E7C1A6" w14:textId="77777777" w:rsidR="00B767A3" w:rsidRPr="00360DD4" w:rsidRDefault="00B767A3" w:rsidP="00360DD4">
      <w:pPr>
        <w:pStyle w:val="FJBullets-Level1"/>
        <w:rPr>
          <w:sz w:val="20"/>
          <w:szCs w:val="20"/>
        </w:rPr>
      </w:pPr>
      <w:r w:rsidRPr="00360DD4">
        <w:rPr>
          <w:sz w:val="20"/>
          <w:szCs w:val="20"/>
        </w:rPr>
        <w:t>With a “progressive” data growth scenario, there is not any data reduction expected, but it is worth considering subscription licensing for the following reasons:</w:t>
      </w:r>
    </w:p>
    <w:p w14:paraId="4CFCE096" w14:textId="77777777" w:rsidR="00B767A3" w:rsidRPr="00360DD4" w:rsidRDefault="00B767A3" w:rsidP="00360DD4">
      <w:pPr>
        <w:pStyle w:val="FJBullets-Level2"/>
        <w:rPr>
          <w:sz w:val="18"/>
          <w:szCs w:val="22"/>
        </w:rPr>
      </w:pPr>
      <w:r w:rsidRPr="00360DD4">
        <w:rPr>
          <w:sz w:val="18"/>
          <w:szCs w:val="22"/>
        </w:rPr>
        <w:t>Always up to date: with latest innovations, no conversions needed</w:t>
      </w:r>
    </w:p>
    <w:p w14:paraId="1C40A7D2" w14:textId="77777777" w:rsidR="00B767A3" w:rsidRPr="00360DD4" w:rsidRDefault="00B767A3" w:rsidP="00360DD4">
      <w:pPr>
        <w:pStyle w:val="FJBullets-Level2"/>
        <w:rPr>
          <w:sz w:val="18"/>
          <w:szCs w:val="22"/>
        </w:rPr>
      </w:pPr>
      <w:r w:rsidRPr="00360DD4">
        <w:rPr>
          <w:sz w:val="18"/>
          <w:szCs w:val="22"/>
        </w:rPr>
        <w:t>Room for negotiation: not trapped in fixed maintenance contracts</w:t>
      </w:r>
    </w:p>
    <w:p w14:paraId="7772E825" w14:textId="77777777" w:rsidR="00B767A3" w:rsidRPr="00360DD4" w:rsidRDefault="00B767A3" w:rsidP="00360DD4">
      <w:pPr>
        <w:pStyle w:val="FJBullets-Level2"/>
        <w:rPr>
          <w:sz w:val="18"/>
          <w:szCs w:val="22"/>
        </w:rPr>
      </w:pPr>
      <w:r w:rsidRPr="00360DD4">
        <w:rPr>
          <w:sz w:val="18"/>
          <w:szCs w:val="22"/>
        </w:rPr>
        <w:t>Easy calculation &amp; extension: maintenance is included</w:t>
      </w:r>
    </w:p>
    <w:p w14:paraId="676B7044" w14:textId="49AF5DC7" w:rsidR="00B767A3" w:rsidRPr="00360DD4" w:rsidRDefault="00B767A3" w:rsidP="00360DD4">
      <w:pPr>
        <w:pStyle w:val="FJBullets-Level2"/>
        <w:rPr>
          <w:sz w:val="18"/>
          <w:szCs w:val="22"/>
        </w:rPr>
      </w:pPr>
      <w:r w:rsidRPr="00360DD4">
        <w:rPr>
          <w:sz w:val="18"/>
          <w:szCs w:val="22"/>
        </w:rPr>
        <w:t>Flexible license periods and quantity</w:t>
      </w:r>
      <w:r w:rsidR="008E7882">
        <w:rPr>
          <w:sz w:val="18"/>
          <w:szCs w:val="22"/>
        </w:rPr>
        <w:t xml:space="preserve"> - </w:t>
      </w:r>
      <w:r w:rsidRPr="00360DD4">
        <w:rPr>
          <w:sz w:val="18"/>
          <w:szCs w:val="22"/>
        </w:rPr>
        <w:t xml:space="preserve">add or reduce license quantities more easily, purchase on purpose, no “stockpiling” </w:t>
      </w:r>
    </w:p>
    <w:p w14:paraId="2C932971" w14:textId="0094997B" w:rsidR="00154B72" w:rsidRDefault="00360DD4" w:rsidP="00154B72">
      <w:pPr>
        <w:pStyle w:val="berschrift1"/>
        <w:rPr>
          <w:sz w:val="26"/>
          <w:szCs w:val="26"/>
        </w:rPr>
      </w:pPr>
      <w:bookmarkStart w:id="7" w:name="_Toc106877203"/>
      <w:r>
        <w:rPr>
          <w:sz w:val="26"/>
          <w:szCs w:val="26"/>
        </w:rPr>
        <w:t>Our portfolio of d</w:t>
      </w:r>
      <w:r w:rsidR="00154B72" w:rsidRPr="00154B72">
        <w:rPr>
          <w:sz w:val="26"/>
          <w:szCs w:val="26"/>
        </w:rPr>
        <w:t xml:space="preserve">ata </w:t>
      </w:r>
      <w:r>
        <w:rPr>
          <w:sz w:val="26"/>
          <w:szCs w:val="26"/>
        </w:rPr>
        <w:t>p</w:t>
      </w:r>
      <w:r w:rsidR="00154B72" w:rsidRPr="00154B72">
        <w:rPr>
          <w:sz w:val="26"/>
          <w:szCs w:val="26"/>
        </w:rPr>
        <w:t xml:space="preserve">rotection </w:t>
      </w:r>
      <w:r>
        <w:rPr>
          <w:sz w:val="26"/>
          <w:szCs w:val="26"/>
        </w:rPr>
        <w:t>a</w:t>
      </w:r>
      <w:r w:rsidR="00154B72" w:rsidRPr="00154B72">
        <w:rPr>
          <w:sz w:val="26"/>
          <w:szCs w:val="26"/>
        </w:rPr>
        <w:t>ppliances for PRIMEFLEX solutions</w:t>
      </w:r>
      <w:bookmarkEnd w:id="7"/>
    </w:p>
    <w:p w14:paraId="4479BE2B" w14:textId="2FAD101D" w:rsidR="0002521F" w:rsidRPr="0002521F" w:rsidRDefault="006F08E0" w:rsidP="0002521F">
      <w:pPr>
        <w:pStyle w:val="FSBodycopyBullet1"/>
        <w:numPr>
          <w:ilvl w:val="0"/>
          <w:numId w:val="0"/>
        </w:numPr>
        <w:spacing w:before="240"/>
        <w:ind w:left="227" w:hanging="227"/>
        <w:rPr>
          <w:rFonts w:ascii="Fujitsu Infinity Pro" w:hAnsi="Fujitsu Infinity Pro"/>
          <w:color w:val="auto"/>
          <w:sz w:val="20"/>
          <w:lang w:val="en-US"/>
        </w:rPr>
      </w:pPr>
      <w:r>
        <w:rPr>
          <w:noProof/>
          <w:sz w:val="20"/>
          <w:szCs w:val="22"/>
        </w:rPr>
        <w:drawing>
          <wp:anchor distT="0" distB="0" distL="114300" distR="114300" simplePos="0" relativeHeight="251668992" behindDoc="0" locked="0" layoutInCell="1" allowOverlap="1" wp14:anchorId="1F3EAAB3" wp14:editId="74A71596">
            <wp:simplePos x="0" y="0"/>
            <wp:positionH relativeFrom="column">
              <wp:posOffset>3831562</wp:posOffset>
            </wp:positionH>
            <wp:positionV relativeFrom="paragraph">
              <wp:posOffset>24102</wp:posOffset>
            </wp:positionV>
            <wp:extent cx="2700000" cy="2700000"/>
            <wp:effectExtent l="0" t="0" r="5715" b="5715"/>
            <wp:wrapSquare wrapText="bothSides"/>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pic:spPr>
                </pic:pic>
              </a:graphicData>
            </a:graphic>
            <wp14:sizeRelH relativeFrom="page">
              <wp14:pctWidth>0</wp14:pctWidth>
            </wp14:sizeRelH>
            <wp14:sizeRelV relativeFrom="page">
              <wp14:pctHeight>0</wp14:pctHeight>
            </wp14:sizeRelV>
          </wp:anchor>
        </w:drawing>
      </w:r>
      <w:r w:rsidR="00B767A3" w:rsidRPr="003D422B">
        <w:rPr>
          <w:rFonts w:ascii="Fujitsu Infinity Pro" w:hAnsi="Fujitsu Infinity Pro"/>
          <w:color w:val="auto"/>
          <w:sz w:val="20"/>
          <w:lang w:val="en-US"/>
        </w:rPr>
        <w:t>Differences between target appliance versus integrated</w:t>
      </w:r>
      <w:r w:rsidR="00B767A3">
        <w:rPr>
          <w:rFonts w:ascii="Fujitsu Infinity Pro" w:hAnsi="Fujitsu Infinity Pro"/>
          <w:color w:val="auto"/>
          <w:sz w:val="20"/>
          <w:lang w:val="en-US"/>
        </w:rPr>
        <w:t xml:space="preserve"> </w:t>
      </w:r>
      <w:r w:rsidR="00B767A3" w:rsidRPr="003D422B">
        <w:rPr>
          <w:rFonts w:ascii="Fujitsu Infinity Pro" w:hAnsi="Fujitsu Infinity Pro"/>
          <w:color w:val="auto"/>
          <w:sz w:val="20"/>
          <w:lang w:val="en-US"/>
        </w:rPr>
        <w:t>appliance:</w:t>
      </w:r>
    </w:p>
    <w:p w14:paraId="59232CB2" w14:textId="76D66F3F" w:rsidR="00B767A3" w:rsidRPr="00360DD4" w:rsidRDefault="00B767A3" w:rsidP="00360DD4">
      <w:pPr>
        <w:pStyle w:val="FJBullets-Level1"/>
        <w:rPr>
          <w:sz w:val="20"/>
          <w:szCs w:val="22"/>
        </w:rPr>
      </w:pPr>
      <w:r w:rsidRPr="00360DD4">
        <w:rPr>
          <w:bCs/>
          <w:sz w:val="20"/>
          <w:szCs w:val="22"/>
        </w:rPr>
        <w:t>Target Appliances</w:t>
      </w:r>
      <w:r w:rsidRPr="00360DD4">
        <w:rPr>
          <w:sz w:val="20"/>
          <w:szCs w:val="22"/>
        </w:rPr>
        <w:t xml:space="preserve"> require a separate backup server and software.</w:t>
      </w:r>
      <w:r w:rsidRPr="00360DD4">
        <w:rPr>
          <w:b/>
          <w:sz w:val="20"/>
          <w:szCs w:val="22"/>
        </w:rPr>
        <w:t xml:space="preserve"> </w:t>
      </w:r>
    </w:p>
    <w:p w14:paraId="35769277" w14:textId="163BC472" w:rsidR="00B767A3" w:rsidRPr="00360DD4" w:rsidRDefault="00B767A3" w:rsidP="00360DD4">
      <w:pPr>
        <w:pStyle w:val="FJBullets-Level1"/>
        <w:rPr>
          <w:sz w:val="20"/>
          <w:szCs w:val="22"/>
        </w:rPr>
      </w:pPr>
      <w:r w:rsidRPr="00360DD4">
        <w:rPr>
          <w:bCs/>
          <w:sz w:val="20"/>
          <w:szCs w:val="22"/>
        </w:rPr>
        <w:t>Integrated Appliances</w:t>
      </w:r>
      <w:r w:rsidRPr="00360DD4">
        <w:rPr>
          <w:sz w:val="20"/>
          <w:szCs w:val="22"/>
        </w:rPr>
        <w:t xml:space="preserve"> include tightly coupled software, hardware, and support in a single package</w:t>
      </w:r>
    </w:p>
    <w:p w14:paraId="20DDA4FE" w14:textId="10D23255" w:rsidR="00B767A3" w:rsidRPr="003D422B" w:rsidRDefault="00B767A3" w:rsidP="00B767A3">
      <w:pPr>
        <w:pStyle w:val="FSBodycopyBullet1"/>
        <w:numPr>
          <w:ilvl w:val="0"/>
          <w:numId w:val="0"/>
        </w:numPr>
        <w:rPr>
          <w:rFonts w:ascii="Fujitsu Infinity Pro" w:hAnsi="Fujitsu Infinity Pro"/>
          <w:color w:val="auto"/>
          <w:sz w:val="20"/>
          <w:lang w:val="en-US"/>
        </w:rPr>
      </w:pPr>
    </w:p>
    <w:p w14:paraId="720F5BDE" w14:textId="335BF65A" w:rsidR="00B767A3" w:rsidRDefault="00B767A3" w:rsidP="00360DD4">
      <w:pPr>
        <w:pStyle w:val="FJBreakoutSubheadline1"/>
      </w:pPr>
      <w:r w:rsidRPr="003D422B">
        <w:t xml:space="preserve">Fujitsu ETERNUS CS800 </w:t>
      </w:r>
      <w:r w:rsidR="00360DD4">
        <w:t>is a t</w:t>
      </w:r>
      <w:r w:rsidRPr="003D422B">
        <w:t xml:space="preserve">arget </w:t>
      </w:r>
      <w:r w:rsidR="00AA29AA">
        <w:t>a</w:t>
      </w:r>
      <w:r w:rsidRPr="003D422B">
        <w:t>ppliance for</w:t>
      </w:r>
      <w:r>
        <w:t xml:space="preserve"> </w:t>
      </w:r>
      <w:r w:rsidR="00AA29AA">
        <w:t>b</w:t>
      </w:r>
      <w:r w:rsidRPr="003D422B">
        <w:t>ackup</w:t>
      </w:r>
    </w:p>
    <w:p w14:paraId="52444B4F" w14:textId="52CA22FC" w:rsidR="00B767A3" w:rsidRPr="003D422B" w:rsidRDefault="00B767A3" w:rsidP="00B767A3">
      <w:pPr>
        <w:pStyle w:val="FSBodycopyblacklight"/>
        <w:rPr>
          <w:rFonts w:ascii="Fujitsu Infinity Pro" w:hAnsi="Fujitsu Infinity Pro"/>
          <w:color w:val="auto"/>
          <w:sz w:val="20"/>
          <w:lang w:val="en-US"/>
        </w:rPr>
      </w:pPr>
      <w:r w:rsidRPr="003D422B">
        <w:rPr>
          <w:rFonts w:ascii="Fujitsu Infinity Pro" w:hAnsi="Fujitsu Infinity Pro"/>
          <w:color w:val="auto"/>
          <w:sz w:val="20"/>
          <w:lang w:val="en-US"/>
        </w:rPr>
        <w:t>ETERNUS CS800 is a turnkey, easy to operate, backup-to-disk Appliance supporting all market-relevant backup suites.</w:t>
      </w:r>
    </w:p>
    <w:p w14:paraId="2109F2B0" w14:textId="7EEB226F" w:rsidR="00B767A3" w:rsidRPr="00360DD4" w:rsidRDefault="00B767A3" w:rsidP="00360DD4">
      <w:pPr>
        <w:pStyle w:val="FJBullets-Level1"/>
        <w:rPr>
          <w:sz w:val="20"/>
          <w:szCs w:val="22"/>
        </w:rPr>
      </w:pPr>
      <w:r w:rsidRPr="00360DD4">
        <w:rPr>
          <w:sz w:val="20"/>
          <w:szCs w:val="22"/>
        </w:rPr>
        <w:t>Leading deduplication technology reduces disk capacity by up to 95%, saving tremendous storage and environmental cost</w:t>
      </w:r>
      <w:r w:rsidR="001038A6">
        <w:rPr>
          <w:sz w:val="20"/>
          <w:szCs w:val="22"/>
        </w:rPr>
        <w:t>.</w:t>
      </w:r>
      <w:r w:rsidRPr="00360DD4">
        <w:rPr>
          <w:sz w:val="20"/>
          <w:szCs w:val="22"/>
        </w:rPr>
        <w:t xml:space="preserve"> </w:t>
      </w:r>
    </w:p>
    <w:p w14:paraId="15B00D60" w14:textId="15E65ECB" w:rsidR="00B767A3" w:rsidRPr="00360DD4" w:rsidRDefault="00B767A3" w:rsidP="00360DD4">
      <w:pPr>
        <w:pStyle w:val="FJBullets-Level1"/>
        <w:rPr>
          <w:sz w:val="20"/>
          <w:szCs w:val="22"/>
        </w:rPr>
      </w:pPr>
      <w:r w:rsidRPr="00360DD4">
        <w:rPr>
          <w:sz w:val="20"/>
          <w:szCs w:val="22"/>
        </w:rPr>
        <w:t>Deep integration of the Commvault Media Agent (data movers) reduces additional investment costs</w:t>
      </w:r>
      <w:r w:rsidR="001038A6">
        <w:rPr>
          <w:sz w:val="20"/>
          <w:szCs w:val="22"/>
        </w:rPr>
        <w:t>.</w:t>
      </w:r>
    </w:p>
    <w:p w14:paraId="0F2F2409" w14:textId="2F3D08F0" w:rsidR="00D37632" w:rsidRPr="001038A6" w:rsidRDefault="00B767A3" w:rsidP="001038A6">
      <w:pPr>
        <w:pStyle w:val="FJBullets-Level1"/>
        <w:rPr>
          <w:sz w:val="20"/>
          <w:szCs w:val="22"/>
        </w:rPr>
      </w:pPr>
      <w:r w:rsidRPr="00360DD4">
        <w:rPr>
          <w:sz w:val="20"/>
          <w:szCs w:val="22"/>
        </w:rPr>
        <w:t>Disaster Recovery capabilities through optimized</w:t>
      </w:r>
      <w:r w:rsidR="001038A6">
        <w:rPr>
          <w:sz w:val="20"/>
          <w:szCs w:val="22"/>
        </w:rPr>
        <w:t xml:space="preserve"> </w:t>
      </w:r>
      <w:r w:rsidRPr="001038A6">
        <w:rPr>
          <w:sz w:val="20"/>
          <w:szCs w:val="22"/>
        </w:rPr>
        <w:t>replication (NAS and VTL) protects your business-critical data ensuring business continuity</w:t>
      </w:r>
      <w:r w:rsidR="001038A6">
        <w:rPr>
          <w:sz w:val="20"/>
          <w:szCs w:val="22"/>
        </w:rPr>
        <w:t>.</w:t>
      </w:r>
    </w:p>
    <w:p w14:paraId="13A16D99" w14:textId="26F79EEB" w:rsidR="00B767A3" w:rsidRPr="00360DD4" w:rsidRDefault="00360DD4" w:rsidP="00360DD4">
      <w:pPr>
        <w:pStyle w:val="FJBreakoutSubheadline1"/>
        <w:rPr>
          <w:rFonts w:ascii="Fujitsu Infinity Pro" w:hAnsi="Fujitsu Infinity Pro"/>
        </w:rPr>
      </w:pPr>
      <w:r>
        <w:rPr>
          <w:rFonts w:ascii="Fujitsu Infinity Pro" w:hAnsi="Fujitsu Infinity Pro"/>
        </w:rPr>
        <w:t>The ETERNUS CS800 fits best for</w:t>
      </w:r>
    </w:p>
    <w:p w14:paraId="32F630EB" w14:textId="5ADFB5B1" w:rsidR="00B767A3" w:rsidRPr="00360DD4" w:rsidRDefault="001038A6" w:rsidP="00360DD4">
      <w:pPr>
        <w:pStyle w:val="FJBullets-Level1"/>
        <w:rPr>
          <w:sz w:val="20"/>
          <w:szCs w:val="22"/>
        </w:rPr>
      </w:pPr>
      <w:r>
        <w:rPr>
          <w:sz w:val="20"/>
          <w:szCs w:val="22"/>
        </w:rPr>
        <w:t>b</w:t>
      </w:r>
      <w:r w:rsidR="00B767A3" w:rsidRPr="00360DD4">
        <w:rPr>
          <w:sz w:val="20"/>
          <w:szCs w:val="22"/>
        </w:rPr>
        <w:t xml:space="preserve">ackup of PRIMEFLEX environments </w:t>
      </w:r>
      <w:r w:rsidR="00360DD4">
        <w:rPr>
          <w:sz w:val="20"/>
          <w:szCs w:val="22"/>
        </w:rPr>
        <w:t>in</w:t>
      </w:r>
      <w:r w:rsidR="00B767A3" w:rsidRPr="00360DD4">
        <w:rPr>
          <w:sz w:val="20"/>
          <w:szCs w:val="22"/>
        </w:rPr>
        <w:t xml:space="preserve"> branch offices, for small, medium, and upper medium customers</w:t>
      </w:r>
      <w:r>
        <w:rPr>
          <w:sz w:val="20"/>
          <w:szCs w:val="22"/>
        </w:rPr>
        <w:t>.</w:t>
      </w:r>
      <w:r w:rsidR="00B767A3" w:rsidRPr="00360DD4">
        <w:rPr>
          <w:sz w:val="20"/>
          <w:szCs w:val="22"/>
        </w:rPr>
        <w:t xml:space="preserve"> </w:t>
      </w:r>
    </w:p>
    <w:p w14:paraId="0932DDE4" w14:textId="467BDFC9" w:rsidR="00360DD4" w:rsidRDefault="001038A6" w:rsidP="00360DD4">
      <w:pPr>
        <w:pStyle w:val="FJBullets-Level1"/>
        <w:rPr>
          <w:sz w:val="20"/>
          <w:szCs w:val="22"/>
        </w:rPr>
      </w:pPr>
      <w:r>
        <w:rPr>
          <w:sz w:val="20"/>
          <w:szCs w:val="22"/>
        </w:rPr>
        <w:t>d</w:t>
      </w:r>
      <w:r w:rsidR="00B767A3" w:rsidRPr="00360DD4">
        <w:rPr>
          <w:sz w:val="20"/>
          <w:szCs w:val="22"/>
        </w:rPr>
        <w:t>aily backups starting small and ranging up to 50 TB per day (depending on use case)</w:t>
      </w:r>
      <w:r>
        <w:rPr>
          <w:sz w:val="20"/>
          <w:szCs w:val="22"/>
        </w:rPr>
        <w:t>.</w:t>
      </w:r>
    </w:p>
    <w:p w14:paraId="29BF72E7" w14:textId="5CD5FDD5" w:rsidR="00B767A3" w:rsidRPr="00360DD4" w:rsidRDefault="00B767A3" w:rsidP="00360DD4">
      <w:pPr>
        <w:pStyle w:val="FJBullets-Level1"/>
        <w:numPr>
          <w:ilvl w:val="0"/>
          <w:numId w:val="0"/>
        </w:numPr>
        <w:ind w:left="527"/>
        <w:rPr>
          <w:sz w:val="20"/>
          <w:szCs w:val="22"/>
        </w:rPr>
      </w:pPr>
      <w:r w:rsidRPr="00360DD4">
        <w:rPr>
          <w:sz w:val="20"/>
          <w:szCs w:val="22"/>
        </w:rPr>
        <w:t xml:space="preserve"> </w:t>
      </w:r>
    </w:p>
    <w:p w14:paraId="556F1AED" w14:textId="43A1C6D8" w:rsidR="00B767A3" w:rsidRPr="003D422B" w:rsidRDefault="00B767A3" w:rsidP="00360DD4">
      <w:pPr>
        <w:pStyle w:val="FJBreakoutSubheadline1"/>
      </w:pPr>
      <w:r w:rsidRPr="003D422B">
        <w:t xml:space="preserve">Fujitsu ETERNUS CS8000 </w:t>
      </w:r>
      <w:r w:rsidR="00360DD4">
        <w:t>is a t</w:t>
      </w:r>
      <w:r w:rsidRPr="003D422B">
        <w:t xml:space="preserve">arget </w:t>
      </w:r>
      <w:r w:rsidR="00360DD4">
        <w:t>a</w:t>
      </w:r>
      <w:r w:rsidRPr="003D422B">
        <w:t>ppliance for backup and archiving</w:t>
      </w:r>
    </w:p>
    <w:p w14:paraId="2268D64F" w14:textId="76536E66" w:rsidR="00B767A3" w:rsidRPr="008E7882" w:rsidRDefault="00B767A3" w:rsidP="008E7882">
      <w:pPr>
        <w:rPr>
          <w:sz w:val="20"/>
          <w:szCs w:val="22"/>
        </w:rPr>
      </w:pPr>
      <w:r w:rsidRPr="008E7882">
        <w:rPr>
          <w:sz w:val="20"/>
          <w:szCs w:val="22"/>
        </w:rPr>
        <w:t xml:space="preserve">ETERNUS CS8000 is a reliable data center solution for enterprise backup and archiving for mainframe and open systems providing a central repository for backup, archive, </w:t>
      </w:r>
      <w:r w:rsidR="00360DD4" w:rsidRPr="008E7882">
        <w:rPr>
          <w:sz w:val="20"/>
          <w:szCs w:val="22"/>
        </w:rPr>
        <w:t>second tier</w:t>
      </w:r>
      <w:r w:rsidRPr="008E7882">
        <w:rPr>
          <w:sz w:val="20"/>
          <w:szCs w:val="22"/>
        </w:rPr>
        <w:t xml:space="preserve"> and object data. </w:t>
      </w:r>
    </w:p>
    <w:p w14:paraId="2AF250DE" w14:textId="70A7436A" w:rsidR="00B767A3" w:rsidRPr="00360DD4" w:rsidRDefault="00B767A3" w:rsidP="00360DD4">
      <w:pPr>
        <w:pStyle w:val="FJBullets-Level1"/>
        <w:rPr>
          <w:sz w:val="20"/>
          <w:szCs w:val="22"/>
        </w:rPr>
      </w:pPr>
      <w:r w:rsidRPr="00360DD4">
        <w:rPr>
          <w:sz w:val="20"/>
          <w:szCs w:val="22"/>
        </w:rPr>
        <w:t>The Fujitsu ETERNUS CS Software offers intelligent automation features and relieves admins from workload, ensuring higher and more reliable service levels</w:t>
      </w:r>
      <w:r w:rsidR="001038A6">
        <w:rPr>
          <w:sz w:val="20"/>
          <w:szCs w:val="22"/>
        </w:rPr>
        <w:t>.</w:t>
      </w:r>
      <w:r w:rsidRPr="00360DD4">
        <w:rPr>
          <w:sz w:val="20"/>
          <w:szCs w:val="22"/>
        </w:rPr>
        <w:t xml:space="preserve"> </w:t>
      </w:r>
    </w:p>
    <w:p w14:paraId="2D152905" w14:textId="5BD22B06" w:rsidR="00B767A3" w:rsidRPr="00360DD4" w:rsidRDefault="00B767A3" w:rsidP="00360DD4">
      <w:pPr>
        <w:pStyle w:val="FJBullets-Level1"/>
        <w:rPr>
          <w:sz w:val="20"/>
          <w:szCs w:val="22"/>
        </w:rPr>
      </w:pPr>
      <w:r w:rsidRPr="00360DD4">
        <w:rPr>
          <w:sz w:val="20"/>
          <w:szCs w:val="22"/>
        </w:rPr>
        <w:t>Advanced VTL features (e.g., dual or triple safe, cache mirror, etc.) which can be combined with the capabilities of the Commvault software can lead to huge TCO reductions in complex backup environments</w:t>
      </w:r>
      <w:r w:rsidR="001038A6">
        <w:rPr>
          <w:sz w:val="20"/>
          <w:szCs w:val="22"/>
        </w:rPr>
        <w:t>.</w:t>
      </w:r>
      <w:r w:rsidRPr="00360DD4">
        <w:rPr>
          <w:sz w:val="20"/>
          <w:szCs w:val="22"/>
        </w:rPr>
        <w:t xml:space="preserve"> </w:t>
      </w:r>
    </w:p>
    <w:p w14:paraId="1FD36C86" w14:textId="28C96637" w:rsidR="00B767A3" w:rsidRPr="00360DD4" w:rsidRDefault="00B767A3" w:rsidP="00360DD4">
      <w:pPr>
        <w:pStyle w:val="FJBullets-Level1"/>
        <w:rPr>
          <w:sz w:val="20"/>
          <w:szCs w:val="22"/>
        </w:rPr>
      </w:pPr>
      <w:r w:rsidRPr="00360DD4">
        <w:rPr>
          <w:sz w:val="20"/>
          <w:szCs w:val="22"/>
        </w:rPr>
        <w:t>WORM functionality enables compliant archiving</w:t>
      </w:r>
      <w:r w:rsidR="008E7882">
        <w:rPr>
          <w:sz w:val="20"/>
          <w:szCs w:val="22"/>
        </w:rPr>
        <w:t xml:space="preserve"> and thwart cyberattacks with immutable storage</w:t>
      </w:r>
      <w:r w:rsidR="001038A6">
        <w:rPr>
          <w:sz w:val="20"/>
          <w:szCs w:val="22"/>
        </w:rPr>
        <w:t>.</w:t>
      </w:r>
      <w:r w:rsidR="008E7882">
        <w:rPr>
          <w:sz w:val="20"/>
          <w:szCs w:val="22"/>
        </w:rPr>
        <w:t xml:space="preserve"> </w:t>
      </w:r>
    </w:p>
    <w:p w14:paraId="0CF72401" w14:textId="3E5677A0" w:rsidR="00B767A3" w:rsidRPr="00360DD4" w:rsidRDefault="00B767A3" w:rsidP="00360DD4">
      <w:pPr>
        <w:pStyle w:val="FJBullets-Level1"/>
        <w:rPr>
          <w:sz w:val="20"/>
          <w:szCs w:val="22"/>
        </w:rPr>
      </w:pPr>
      <w:r w:rsidRPr="00360DD4">
        <w:rPr>
          <w:sz w:val="20"/>
          <w:szCs w:val="22"/>
        </w:rPr>
        <w:t xml:space="preserve">No other </w:t>
      </w:r>
      <w:r w:rsidR="00CC4F80">
        <w:rPr>
          <w:sz w:val="20"/>
          <w:szCs w:val="22"/>
        </w:rPr>
        <w:t>d</w:t>
      </w:r>
      <w:r w:rsidRPr="00360DD4">
        <w:rPr>
          <w:sz w:val="20"/>
          <w:szCs w:val="22"/>
        </w:rPr>
        <w:t xml:space="preserve">ata </w:t>
      </w:r>
      <w:r w:rsidR="00CC4F80">
        <w:rPr>
          <w:sz w:val="20"/>
          <w:szCs w:val="22"/>
        </w:rPr>
        <w:t>p</w:t>
      </w:r>
      <w:r w:rsidRPr="00360DD4">
        <w:rPr>
          <w:sz w:val="20"/>
          <w:szCs w:val="22"/>
        </w:rPr>
        <w:t xml:space="preserve">rotection </w:t>
      </w:r>
      <w:r w:rsidR="00CC4F80">
        <w:rPr>
          <w:sz w:val="20"/>
          <w:szCs w:val="22"/>
        </w:rPr>
        <w:t>a</w:t>
      </w:r>
      <w:r w:rsidRPr="00360DD4">
        <w:rPr>
          <w:sz w:val="20"/>
          <w:szCs w:val="22"/>
        </w:rPr>
        <w:t>ppliance in the market allows customers to design a synchronous replication architecture between two data centers.</w:t>
      </w:r>
    </w:p>
    <w:p w14:paraId="002CED3E" w14:textId="77777777" w:rsidR="00B767A3" w:rsidRPr="00360DD4" w:rsidRDefault="00B767A3" w:rsidP="00360DD4">
      <w:pPr>
        <w:pStyle w:val="FJBullets-Level1"/>
        <w:rPr>
          <w:sz w:val="20"/>
          <w:szCs w:val="22"/>
        </w:rPr>
      </w:pPr>
      <w:r w:rsidRPr="00360DD4">
        <w:rPr>
          <w:sz w:val="20"/>
          <w:szCs w:val="22"/>
        </w:rPr>
        <w:t xml:space="preserve">One of the highly appreciated features of the software is a function called “Tape refresh,” which automatically handles necessary transitions from older to newer tape media and robotic technology. </w:t>
      </w:r>
    </w:p>
    <w:p w14:paraId="569623D0" w14:textId="77777777" w:rsidR="00B767A3" w:rsidRPr="00360DD4" w:rsidRDefault="00B767A3" w:rsidP="00360DD4">
      <w:pPr>
        <w:pStyle w:val="FJBullets-Level1"/>
        <w:rPr>
          <w:sz w:val="20"/>
          <w:szCs w:val="22"/>
        </w:rPr>
      </w:pPr>
      <w:r w:rsidRPr="00360DD4">
        <w:rPr>
          <w:sz w:val="20"/>
          <w:szCs w:val="22"/>
        </w:rPr>
        <w:t>Two features that were developed by Commvault specifically for the ETERNUS CS8000 are:</w:t>
      </w:r>
    </w:p>
    <w:p w14:paraId="58E8B68F" w14:textId="77777777" w:rsidR="00B767A3" w:rsidRPr="00CC4F80" w:rsidRDefault="00B767A3" w:rsidP="00CC4F80">
      <w:pPr>
        <w:pStyle w:val="FJBullets-Level2"/>
        <w:rPr>
          <w:sz w:val="18"/>
          <w:szCs w:val="22"/>
        </w:rPr>
      </w:pPr>
      <w:r w:rsidRPr="00CC4F80">
        <w:rPr>
          <w:sz w:val="18"/>
          <w:szCs w:val="22"/>
        </w:rPr>
        <w:t>VTL - Prefetch: In the event of a recovery or AUX copy, Commvault Software checks the virtual volumes required for the job and, if necessary, automatically initiates a graduated remigration to the cache in advance.</w:t>
      </w:r>
    </w:p>
    <w:p w14:paraId="72B06590" w14:textId="77777777" w:rsidR="00B767A3" w:rsidRPr="00CC4F80" w:rsidRDefault="00B767A3" w:rsidP="00CC4F80">
      <w:pPr>
        <w:pStyle w:val="FJBullets-Level2"/>
        <w:rPr>
          <w:sz w:val="18"/>
          <w:szCs w:val="22"/>
        </w:rPr>
      </w:pPr>
      <w:r w:rsidRPr="00CC4F80">
        <w:rPr>
          <w:sz w:val="18"/>
          <w:szCs w:val="22"/>
        </w:rPr>
        <w:t>VTL - Scratch Mount: If Commvault Software wants to use an expired tape again, the software automatically sends the information that the data of the virtual tape is invalid and does not have to be retrieved into the cache again.</w:t>
      </w:r>
    </w:p>
    <w:p w14:paraId="74352871" w14:textId="3D6761E3" w:rsidR="00B767A3" w:rsidRPr="008E7882" w:rsidRDefault="00CC4F80" w:rsidP="008E7882">
      <w:pPr>
        <w:pStyle w:val="FJBreakoutSubheadline1"/>
        <w:rPr>
          <w:rFonts w:ascii="Fujitsu Infinity Pro" w:hAnsi="Fujitsu Infinity Pro"/>
        </w:rPr>
      </w:pPr>
      <w:r w:rsidRPr="008E7882">
        <w:rPr>
          <w:rFonts w:ascii="Fujitsu Infinity Pro" w:hAnsi="Fujitsu Infinity Pro"/>
        </w:rPr>
        <w:t>The ETERNUS CS8000 is ideally suited for</w:t>
      </w:r>
      <w:r w:rsidR="005A777D">
        <w:rPr>
          <w:rFonts w:ascii="Fujitsu Infinity Pro" w:hAnsi="Fujitsu Infinity Pro"/>
        </w:rPr>
        <w:t>:</w:t>
      </w:r>
      <w:r w:rsidR="00B767A3" w:rsidRPr="008E7882">
        <w:rPr>
          <w:rFonts w:ascii="Fujitsu Infinity Pro" w:hAnsi="Fujitsu Infinity Pro"/>
        </w:rPr>
        <w:t xml:space="preserve"> </w:t>
      </w:r>
    </w:p>
    <w:p w14:paraId="36C0F7E2" w14:textId="5C2A894E" w:rsidR="00B767A3" w:rsidRPr="00CC4F80" w:rsidRDefault="00B767A3" w:rsidP="00CC4F80">
      <w:pPr>
        <w:pStyle w:val="FJBullets-Level1"/>
        <w:rPr>
          <w:sz w:val="20"/>
          <w:szCs w:val="22"/>
        </w:rPr>
      </w:pPr>
      <w:r w:rsidRPr="00CC4F80">
        <w:rPr>
          <w:sz w:val="20"/>
          <w:szCs w:val="22"/>
        </w:rPr>
        <w:t>upper medium and large enterprises</w:t>
      </w:r>
      <w:r w:rsidR="00CC4F80">
        <w:rPr>
          <w:sz w:val="20"/>
          <w:szCs w:val="22"/>
        </w:rPr>
        <w:t xml:space="preserve"> to protect data from edge-core-cloud.</w:t>
      </w:r>
      <w:r w:rsidRPr="00CC4F80">
        <w:rPr>
          <w:sz w:val="20"/>
          <w:szCs w:val="22"/>
        </w:rPr>
        <w:t xml:space="preserve"> </w:t>
      </w:r>
    </w:p>
    <w:p w14:paraId="23F27245" w14:textId="34B17D91" w:rsidR="00B767A3" w:rsidRPr="00CC4F80" w:rsidRDefault="00B767A3" w:rsidP="00CC4F80">
      <w:pPr>
        <w:pStyle w:val="FJBullets-Level1"/>
        <w:rPr>
          <w:sz w:val="20"/>
          <w:szCs w:val="22"/>
        </w:rPr>
      </w:pPr>
      <w:r w:rsidRPr="00CC4F80">
        <w:rPr>
          <w:sz w:val="20"/>
          <w:szCs w:val="22"/>
        </w:rPr>
        <w:t xml:space="preserve">service </w:t>
      </w:r>
      <w:r w:rsidR="00CC4F80" w:rsidRPr="00CC4F80">
        <w:rPr>
          <w:sz w:val="20"/>
          <w:szCs w:val="22"/>
        </w:rPr>
        <w:t>providers</w:t>
      </w:r>
      <w:r w:rsidR="00DF13B4">
        <w:rPr>
          <w:sz w:val="20"/>
          <w:szCs w:val="22"/>
        </w:rPr>
        <w:t xml:space="preserve"> due to</w:t>
      </w:r>
      <w:r w:rsidRPr="00CC4F80">
        <w:rPr>
          <w:sz w:val="20"/>
          <w:szCs w:val="22"/>
        </w:rPr>
        <w:t xml:space="preserve"> flexible “Scale” and “Growth” on-demand purchasing options</w:t>
      </w:r>
      <w:r w:rsidR="00CC4F80">
        <w:rPr>
          <w:sz w:val="20"/>
          <w:szCs w:val="22"/>
        </w:rPr>
        <w:t>.</w:t>
      </w:r>
    </w:p>
    <w:p w14:paraId="27167A63" w14:textId="3C6788A4" w:rsidR="00B767A3" w:rsidRPr="00CC4F80" w:rsidRDefault="00CC4F80" w:rsidP="00CC4F80">
      <w:pPr>
        <w:pStyle w:val="FJBullets-Level1"/>
        <w:rPr>
          <w:sz w:val="20"/>
          <w:szCs w:val="22"/>
        </w:rPr>
      </w:pPr>
      <w:r>
        <w:rPr>
          <w:sz w:val="20"/>
          <w:szCs w:val="22"/>
        </w:rPr>
        <w:t>d</w:t>
      </w:r>
      <w:r w:rsidR="00B767A3" w:rsidRPr="00CC4F80">
        <w:rPr>
          <w:sz w:val="20"/>
          <w:szCs w:val="22"/>
        </w:rPr>
        <w:t>aily backup larger than 50 TB</w:t>
      </w:r>
      <w:r>
        <w:rPr>
          <w:sz w:val="20"/>
          <w:szCs w:val="22"/>
        </w:rPr>
        <w:t>.</w:t>
      </w:r>
      <w:r w:rsidR="00B767A3" w:rsidRPr="00CC4F80">
        <w:rPr>
          <w:sz w:val="20"/>
          <w:szCs w:val="22"/>
        </w:rPr>
        <w:t xml:space="preserve"> </w:t>
      </w:r>
    </w:p>
    <w:p w14:paraId="24620015" w14:textId="24D28C92" w:rsidR="00B767A3" w:rsidRPr="00CC4F80" w:rsidRDefault="00B767A3" w:rsidP="00CC4F80">
      <w:pPr>
        <w:pStyle w:val="FJBullets-Level1"/>
        <w:rPr>
          <w:sz w:val="20"/>
          <w:szCs w:val="22"/>
        </w:rPr>
      </w:pPr>
      <w:r w:rsidRPr="00CC4F80">
        <w:rPr>
          <w:sz w:val="20"/>
          <w:szCs w:val="22"/>
        </w:rPr>
        <w:t>customers with challenging backup and archiving SLAs like the need to support multiple media types or design an architecture with no single point of failure</w:t>
      </w:r>
      <w:r w:rsidR="00CC4F80">
        <w:rPr>
          <w:sz w:val="20"/>
          <w:szCs w:val="22"/>
        </w:rPr>
        <w:t>.</w:t>
      </w:r>
    </w:p>
    <w:p w14:paraId="5EA9F07B" w14:textId="796B4F6A" w:rsidR="00B767A3" w:rsidRPr="00CC4F80" w:rsidRDefault="00CC4F80" w:rsidP="00CC4F80">
      <w:pPr>
        <w:pStyle w:val="FJBullets-Level1"/>
        <w:rPr>
          <w:sz w:val="20"/>
          <w:szCs w:val="22"/>
        </w:rPr>
      </w:pPr>
      <w:r>
        <w:rPr>
          <w:sz w:val="20"/>
          <w:szCs w:val="22"/>
        </w:rPr>
        <w:t xml:space="preserve">data-driven </w:t>
      </w:r>
      <w:proofErr w:type="spellStart"/>
      <w:r>
        <w:rPr>
          <w:sz w:val="20"/>
          <w:szCs w:val="22"/>
        </w:rPr>
        <w:t>organizstaion</w:t>
      </w:r>
      <w:proofErr w:type="spellEnd"/>
      <w:r>
        <w:rPr>
          <w:sz w:val="20"/>
          <w:szCs w:val="22"/>
        </w:rPr>
        <w:t xml:space="preserve"> to s</w:t>
      </w:r>
      <w:r w:rsidR="00B767A3" w:rsidRPr="00CC4F80">
        <w:rPr>
          <w:sz w:val="20"/>
          <w:szCs w:val="22"/>
        </w:rPr>
        <w:t xml:space="preserve">upport large amounts of data ranging up to 60 Petabytes </w:t>
      </w:r>
      <w:r>
        <w:rPr>
          <w:sz w:val="20"/>
          <w:szCs w:val="22"/>
        </w:rPr>
        <w:t>d</w:t>
      </w:r>
      <w:r w:rsidR="00B767A3" w:rsidRPr="00CC4F80">
        <w:rPr>
          <w:sz w:val="20"/>
          <w:szCs w:val="22"/>
        </w:rPr>
        <w:t>isk</w:t>
      </w:r>
      <w:r>
        <w:rPr>
          <w:sz w:val="20"/>
          <w:szCs w:val="22"/>
        </w:rPr>
        <w:t xml:space="preserve"> c</w:t>
      </w:r>
      <w:r w:rsidR="00B767A3" w:rsidRPr="00CC4F80">
        <w:rPr>
          <w:sz w:val="20"/>
          <w:szCs w:val="22"/>
        </w:rPr>
        <w:t>ache</w:t>
      </w:r>
      <w:r w:rsidR="005662CE" w:rsidRPr="00CC4F80">
        <w:rPr>
          <w:sz w:val="20"/>
          <w:szCs w:val="22"/>
        </w:rPr>
        <w:t xml:space="preserve"> </w:t>
      </w:r>
      <w:r w:rsidR="00B767A3" w:rsidRPr="00CC4F80">
        <w:rPr>
          <w:sz w:val="20"/>
          <w:szCs w:val="22"/>
        </w:rPr>
        <w:t>plus virtually unlimited capacities on tape media</w:t>
      </w:r>
      <w:r>
        <w:rPr>
          <w:sz w:val="20"/>
          <w:szCs w:val="22"/>
        </w:rPr>
        <w:t>.</w:t>
      </w:r>
    </w:p>
    <w:p w14:paraId="387B8A22" w14:textId="3A8E1FEB" w:rsidR="00B767A3" w:rsidRPr="00CC4F80" w:rsidRDefault="00CC4F80" w:rsidP="00CC4F80">
      <w:pPr>
        <w:pStyle w:val="FJBullets-Level1"/>
        <w:rPr>
          <w:sz w:val="20"/>
          <w:szCs w:val="22"/>
        </w:rPr>
      </w:pPr>
      <w:r>
        <w:rPr>
          <w:sz w:val="20"/>
          <w:szCs w:val="22"/>
        </w:rPr>
        <w:t>thwarting ransomware with an 3-2-1 approach combining b</w:t>
      </w:r>
      <w:r w:rsidR="00B767A3" w:rsidRPr="00CC4F80">
        <w:rPr>
          <w:sz w:val="20"/>
          <w:szCs w:val="22"/>
        </w:rPr>
        <w:t>ackup and archive to disk and tape</w:t>
      </w:r>
      <w:r>
        <w:rPr>
          <w:sz w:val="20"/>
          <w:szCs w:val="22"/>
        </w:rPr>
        <w:t>.</w:t>
      </w:r>
    </w:p>
    <w:p w14:paraId="766EFFF5" w14:textId="41F095E3" w:rsidR="00B767A3" w:rsidRDefault="00CC4F80" w:rsidP="00CC4F80">
      <w:pPr>
        <w:pStyle w:val="FJBullets-Level1"/>
        <w:rPr>
          <w:sz w:val="20"/>
          <w:szCs w:val="22"/>
        </w:rPr>
      </w:pPr>
      <w:r>
        <w:rPr>
          <w:sz w:val="20"/>
          <w:szCs w:val="22"/>
        </w:rPr>
        <w:t>for heterogeneous environment with open systems and mainframes. ETERNUS CS8000</w:t>
      </w:r>
      <w:r w:rsidR="00B767A3" w:rsidRPr="00CC4F80">
        <w:rPr>
          <w:sz w:val="20"/>
          <w:szCs w:val="22"/>
        </w:rPr>
        <w:t xml:space="preserve"> use</w:t>
      </w:r>
      <w:r>
        <w:rPr>
          <w:sz w:val="20"/>
          <w:szCs w:val="22"/>
        </w:rPr>
        <w:t>s</w:t>
      </w:r>
      <w:r w:rsidR="00B767A3" w:rsidRPr="00CC4F80">
        <w:rPr>
          <w:sz w:val="20"/>
          <w:szCs w:val="22"/>
        </w:rPr>
        <w:t xml:space="preserve"> one software GUI for handling the backup data of mainframe and open system (e.g., x86, VMs, Unix,</w:t>
      </w:r>
      <w:r w:rsidR="00A7419C" w:rsidRPr="00CC4F80">
        <w:rPr>
          <w:sz w:val="20"/>
          <w:szCs w:val="22"/>
        </w:rPr>
        <w:t xml:space="preserve"> </w:t>
      </w:r>
      <w:r w:rsidR="00B767A3" w:rsidRPr="00CC4F80">
        <w:rPr>
          <w:sz w:val="20"/>
          <w:szCs w:val="22"/>
        </w:rPr>
        <w:t>etc.).</w:t>
      </w:r>
    </w:p>
    <w:p w14:paraId="45B2FDE1" w14:textId="292CE443" w:rsidR="008E7882" w:rsidRDefault="008E7882" w:rsidP="008E7882">
      <w:pPr>
        <w:pStyle w:val="FJBullets-Level1"/>
        <w:numPr>
          <w:ilvl w:val="0"/>
          <w:numId w:val="0"/>
        </w:numPr>
        <w:ind w:left="527"/>
        <w:rPr>
          <w:sz w:val="20"/>
          <w:szCs w:val="22"/>
        </w:rPr>
      </w:pPr>
    </w:p>
    <w:p w14:paraId="67718C33" w14:textId="1E772937" w:rsidR="00DF13B4" w:rsidRPr="0010489A" w:rsidRDefault="00DF13B4" w:rsidP="00DF13B4">
      <w:pPr>
        <w:pStyle w:val="FJBreakoutSubheadline1"/>
      </w:pPr>
      <w:r>
        <w:t>Fujitsu Reference Architecture provides a validated reference design</w:t>
      </w:r>
      <w:r w:rsidR="005C010B">
        <w:t xml:space="preserve"> for Commvault environments</w:t>
      </w:r>
    </w:p>
    <w:p w14:paraId="5E3D4AA4" w14:textId="272354B7" w:rsidR="005C010B" w:rsidRPr="00E6694D" w:rsidRDefault="005C010B" w:rsidP="005C010B">
      <w:pPr>
        <w:pStyle w:val="FJBullets-Level1"/>
        <w:rPr>
          <w:sz w:val="20"/>
          <w:szCs w:val="22"/>
        </w:rPr>
      </w:pPr>
      <w:r w:rsidRPr="00E6694D">
        <w:rPr>
          <w:sz w:val="20"/>
          <w:szCs w:val="22"/>
        </w:rPr>
        <w:t>The Fujitsu Reference Architecture for Commvault® HyperScale™ X Software brings the benefits of the cloud - in terms of service, agility, resilience, scale</w:t>
      </w:r>
      <w:r w:rsidR="00B920FF" w:rsidRPr="00E6694D">
        <w:rPr>
          <w:sz w:val="20"/>
          <w:szCs w:val="22"/>
        </w:rPr>
        <w:t>,</w:t>
      </w:r>
      <w:r w:rsidRPr="00E6694D">
        <w:rPr>
          <w:sz w:val="20"/>
          <w:szCs w:val="22"/>
        </w:rPr>
        <w:t xml:space="preserve"> and cost -</w:t>
      </w:r>
      <w:r w:rsidR="00B920FF" w:rsidRPr="00E6694D">
        <w:rPr>
          <w:sz w:val="20"/>
          <w:szCs w:val="22"/>
        </w:rPr>
        <w:t xml:space="preserve"> </w:t>
      </w:r>
      <w:r w:rsidRPr="00E6694D">
        <w:rPr>
          <w:sz w:val="20"/>
          <w:szCs w:val="22"/>
        </w:rPr>
        <w:t>to on-premises backup storage.</w:t>
      </w:r>
    </w:p>
    <w:p w14:paraId="5C93CA9E" w14:textId="77777777" w:rsidR="005C010B" w:rsidRPr="00E6694D" w:rsidRDefault="005C010B" w:rsidP="005C010B">
      <w:pPr>
        <w:pStyle w:val="FJBullets-Level1"/>
        <w:rPr>
          <w:sz w:val="20"/>
          <w:szCs w:val="22"/>
        </w:rPr>
      </w:pPr>
      <w:r w:rsidRPr="00E6694D">
        <w:rPr>
          <w:sz w:val="20"/>
          <w:szCs w:val="22"/>
        </w:rPr>
        <w:t xml:space="preserve">The data protection solution is based on pre-tested configurations and built with Commvault HyperScale™ X Software and Fujitsu PRIMERGY servers enabling organizations to build a unified, modern data protection and management platform on a scale-out infrastructure. </w:t>
      </w:r>
    </w:p>
    <w:p w14:paraId="3A3D945D" w14:textId="3578A1BC" w:rsidR="00DF13B4" w:rsidRPr="00E6694D" w:rsidRDefault="005C010B" w:rsidP="005C010B">
      <w:pPr>
        <w:pStyle w:val="FJBullets-Level1"/>
        <w:rPr>
          <w:sz w:val="20"/>
          <w:szCs w:val="22"/>
        </w:rPr>
      </w:pPr>
      <w:r w:rsidRPr="00E6694D">
        <w:rPr>
          <w:sz w:val="20"/>
          <w:szCs w:val="22"/>
        </w:rPr>
        <w:t xml:space="preserve">Customers gain a fully tested, easy-to-set-up data protection solution for backing up and archiving data in physical, </w:t>
      </w:r>
      <w:r w:rsidR="00E6694D" w:rsidRPr="00E6694D">
        <w:rPr>
          <w:sz w:val="20"/>
          <w:szCs w:val="22"/>
        </w:rPr>
        <w:t>virtual,</w:t>
      </w:r>
      <w:r w:rsidRPr="00E6694D">
        <w:rPr>
          <w:sz w:val="20"/>
          <w:szCs w:val="22"/>
        </w:rPr>
        <w:t xml:space="preserve"> or cloud-based data centers.</w:t>
      </w:r>
    </w:p>
    <w:p w14:paraId="78D0653D" w14:textId="57DB5102" w:rsidR="005C010B" w:rsidRDefault="005C010B" w:rsidP="005C010B">
      <w:pPr>
        <w:pStyle w:val="FJBreakoutSubheadline1"/>
        <w:rPr>
          <w:rFonts w:ascii="Fujitsu Infinity Pro" w:hAnsi="Fujitsu Infinity Pro"/>
        </w:rPr>
      </w:pPr>
      <w:r w:rsidRPr="005C010B">
        <w:rPr>
          <w:rFonts w:ascii="Fujitsu Infinity Pro" w:hAnsi="Fujitsu Infinity Pro"/>
        </w:rPr>
        <w:t xml:space="preserve">The Reference Architecture is the data protection solution </w:t>
      </w:r>
      <w:r>
        <w:rPr>
          <w:rFonts w:ascii="Fujitsu Infinity Pro" w:hAnsi="Fujitsu Infinity Pro"/>
        </w:rPr>
        <w:t>for</w:t>
      </w:r>
      <w:r w:rsidR="005A777D">
        <w:rPr>
          <w:rFonts w:ascii="Fujitsu Infinity Pro" w:hAnsi="Fujitsu Infinity Pro"/>
        </w:rPr>
        <w:t>:</w:t>
      </w:r>
    </w:p>
    <w:p w14:paraId="32738CC9" w14:textId="77777777" w:rsidR="00B920FF" w:rsidRPr="00E6694D" w:rsidRDefault="00B920FF" w:rsidP="005C010B">
      <w:pPr>
        <w:pStyle w:val="FJBullets-Level1"/>
        <w:rPr>
          <w:sz w:val="20"/>
          <w:szCs w:val="22"/>
        </w:rPr>
      </w:pPr>
      <w:r w:rsidRPr="00E6694D">
        <w:rPr>
          <w:sz w:val="20"/>
          <w:szCs w:val="22"/>
        </w:rPr>
        <w:t xml:space="preserve">medium up to very large enterprise customers and service providers. </w:t>
      </w:r>
    </w:p>
    <w:p w14:paraId="722C0AF2" w14:textId="7FF5CC6C" w:rsidR="00B920FF" w:rsidRPr="00E6694D" w:rsidRDefault="005C010B" w:rsidP="00B920FF">
      <w:pPr>
        <w:pStyle w:val="FJBullets-Level1"/>
        <w:rPr>
          <w:sz w:val="20"/>
          <w:szCs w:val="22"/>
        </w:rPr>
      </w:pPr>
      <w:r w:rsidRPr="00E6694D">
        <w:rPr>
          <w:sz w:val="20"/>
          <w:szCs w:val="22"/>
        </w:rPr>
        <w:t xml:space="preserve">larger scale environments </w:t>
      </w:r>
      <w:r w:rsidR="00B920FF" w:rsidRPr="00E6694D">
        <w:rPr>
          <w:sz w:val="20"/>
          <w:szCs w:val="22"/>
        </w:rPr>
        <w:t>with high performance and capacity demands</w:t>
      </w:r>
      <w:r w:rsidRPr="00E6694D">
        <w:rPr>
          <w:sz w:val="20"/>
          <w:szCs w:val="22"/>
        </w:rPr>
        <w:t>.</w:t>
      </w:r>
    </w:p>
    <w:p w14:paraId="593C1CDC" w14:textId="5BE1AAA4" w:rsidR="00B920FF" w:rsidRPr="00E6694D" w:rsidRDefault="00B920FF" w:rsidP="00B920FF">
      <w:pPr>
        <w:pStyle w:val="FJBullets-Level1"/>
        <w:rPr>
          <w:sz w:val="20"/>
          <w:szCs w:val="22"/>
        </w:rPr>
      </w:pPr>
      <w:r w:rsidRPr="00E6694D">
        <w:rPr>
          <w:sz w:val="20"/>
          <w:szCs w:val="22"/>
        </w:rPr>
        <w:t>daily backup larger than 50 TB (depending on use case).</w:t>
      </w:r>
    </w:p>
    <w:p w14:paraId="6FADB231" w14:textId="77777777" w:rsidR="005C010B" w:rsidRPr="005C010B" w:rsidRDefault="005C010B" w:rsidP="005C010B">
      <w:pPr>
        <w:pStyle w:val="FJBullets-Level1"/>
        <w:numPr>
          <w:ilvl w:val="0"/>
          <w:numId w:val="0"/>
        </w:numPr>
        <w:ind w:left="527" w:hanging="170"/>
      </w:pPr>
    </w:p>
    <w:p w14:paraId="640551CF" w14:textId="364D04EA" w:rsidR="00B767A3" w:rsidRPr="0010489A" w:rsidRDefault="00B767A3" w:rsidP="00AA29AA">
      <w:pPr>
        <w:pStyle w:val="FJBreakoutSubheadline1"/>
      </w:pPr>
      <w:r w:rsidRPr="0010489A">
        <w:t xml:space="preserve">Commvault Remote Office Appliance 1200 </w:t>
      </w:r>
      <w:r w:rsidR="00CC4F80">
        <w:t>is an i</w:t>
      </w:r>
      <w:r w:rsidRPr="0010489A">
        <w:t xml:space="preserve">ntegrated </w:t>
      </w:r>
      <w:r w:rsidR="00CC4F80">
        <w:t>a</w:t>
      </w:r>
      <w:r w:rsidRPr="0010489A">
        <w:t>ppliance for remote or branch offices</w:t>
      </w:r>
    </w:p>
    <w:p w14:paraId="3B205C13" w14:textId="77777777" w:rsidR="00B767A3" w:rsidRPr="00CC4F80" w:rsidRDefault="00B767A3" w:rsidP="00CC4F80">
      <w:pPr>
        <w:pStyle w:val="FJBullets-Level1"/>
        <w:rPr>
          <w:sz w:val="20"/>
          <w:szCs w:val="22"/>
        </w:rPr>
      </w:pPr>
      <w:r w:rsidRPr="00CC4F80">
        <w:rPr>
          <w:sz w:val="20"/>
          <w:szCs w:val="22"/>
        </w:rPr>
        <w:t xml:space="preserve">As part of a Commvault environment or as a standalone solution, it allows customers to address the challenges of supporting remote and branch offices. </w:t>
      </w:r>
    </w:p>
    <w:p w14:paraId="1FCAB52B" w14:textId="55FD9BBC" w:rsidR="0002521F" w:rsidRPr="00CC4F80" w:rsidRDefault="00B767A3" w:rsidP="00CC4F80">
      <w:pPr>
        <w:pStyle w:val="FJBullets-Level1"/>
        <w:rPr>
          <w:sz w:val="20"/>
          <w:szCs w:val="22"/>
        </w:rPr>
      </w:pPr>
      <w:r w:rsidRPr="00CC4F80">
        <w:rPr>
          <w:sz w:val="20"/>
          <w:szCs w:val="22"/>
        </w:rPr>
        <w:t xml:space="preserve">The Remote Office Appliance is a 1HU (rack height unit) server, that may be deployed as a </w:t>
      </w:r>
      <w:proofErr w:type="spellStart"/>
      <w:r w:rsidRPr="00CC4F80">
        <w:rPr>
          <w:sz w:val="20"/>
          <w:szCs w:val="22"/>
        </w:rPr>
        <w:t>CommServe</w:t>
      </w:r>
      <w:proofErr w:type="spellEnd"/>
      <w:r w:rsidRPr="00CC4F80">
        <w:rPr>
          <w:sz w:val="20"/>
          <w:szCs w:val="22"/>
        </w:rPr>
        <w:t xml:space="preserve"> + Media Agent or as a Media Agent only configuration.</w:t>
      </w:r>
    </w:p>
    <w:p w14:paraId="5E6ACE49" w14:textId="2CFCCBC2" w:rsidR="00CC4F80" w:rsidRDefault="008E7882" w:rsidP="008E7882">
      <w:pPr>
        <w:pStyle w:val="FSBodycopyBullet1"/>
        <w:numPr>
          <w:ilvl w:val="0"/>
          <w:numId w:val="0"/>
        </w:numPr>
        <w:rPr>
          <w:rFonts w:ascii="Fujitsu Infinity Pro" w:hAnsi="Fujitsu Infinity Pro"/>
          <w:sz w:val="20"/>
          <w:lang w:val="en-US"/>
        </w:rPr>
      </w:pPr>
      <w:r>
        <w:rPr>
          <w:rFonts w:ascii="Fujitsu Infinity Pro" w:hAnsi="Fujitsu Infinity Pro"/>
          <w:sz w:val="20"/>
          <w:lang w:val="en-US"/>
        </w:rPr>
        <w:t>T</w:t>
      </w:r>
      <w:r w:rsidR="00B767A3" w:rsidRPr="0010489A">
        <w:rPr>
          <w:rFonts w:ascii="Fujitsu Infinity Pro" w:hAnsi="Fujitsu Infinity Pro"/>
          <w:sz w:val="20"/>
          <w:lang w:val="en-US"/>
        </w:rPr>
        <w:t>he Commvault Remote Office Appliance</w:t>
      </w:r>
      <w:r>
        <w:rPr>
          <w:rFonts w:ascii="Fujitsu Infinity Pro" w:hAnsi="Fujitsu Infinity Pro"/>
          <w:sz w:val="20"/>
          <w:lang w:val="en-US"/>
        </w:rPr>
        <w:t xml:space="preserve"> fits best</w:t>
      </w:r>
      <w:r w:rsidR="00B767A3" w:rsidRPr="0010489A">
        <w:rPr>
          <w:rFonts w:ascii="Fujitsu Infinity Pro" w:hAnsi="Fujitsu Infinity Pro"/>
          <w:sz w:val="20"/>
          <w:lang w:val="en-US"/>
        </w:rPr>
        <w:t xml:space="preserve"> </w:t>
      </w:r>
    </w:p>
    <w:p w14:paraId="1F3F9331" w14:textId="0E312397" w:rsidR="00B767A3" w:rsidRPr="008E7882" w:rsidRDefault="008E7882" w:rsidP="008E7882">
      <w:pPr>
        <w:pStyle w:val="FJBullets-Level1"/>
        <w:rPr>
          <w:sz w:val="20"/>
          <w:szCs w:val="22"/>
        </w:rPr>
      </w:pPr>
      <w:r w:rsidRPr="008E7882">
        <w:rPr>
          <w:sz w:val="20"/>
          <w:szCs w:val="22"/>
        </w:rPr>
        <w:t>to</w:t>
      </w:r>
      <w:r w:rsidR="00B767A3" w:rsidRPr="008E7882">
        <w:rPr>
          <w:sz w:val="20"/>
          <w:szCs w:val="22"/>
        </w:rPr>
        <w:t xml:space="preserve"> protect, access, and use </w:t>
      </w:r>
      <w:r w:rsidRPr="008E7882">
        <w:rPr>
          <w:sz w:val="20"/>
          <w:szCs w:val="22"/>
        </w:rPr>
        <w:t>all</w:t>
      </w:r>
      <w:r w:rsidR="00B767A3" w:rsidRPr="008E7882">
        <w:rPr>
          <w:sz w:val="20"/>
          <w:szCs w:val="22"/>
        </w:rPr>
        <w:t xml:space="preserve"> your data wherever it exists, from remote offices to corporate offices and into the cloud.</w:t>
      </w:r>
    </w:p>
    <w:p w14:paraId="64FE71D3" w14:textId="4363F537" w:rsidR="00B767A3" w:rsidRDefault="008E7882" w:rsidP="008E7882">
      <w:pPr>
        <w:pStyle w:val="FJBullets-Level1"/>
        <w:rPr>
          <w:sz w:val="20"/>
          <w:szCs w:val="22"/>
        </w:rPr>
      </w:pPr>
      <w:r w:rsidRPr="008E7882">
        <w:rPr>
          <w:sz w:val="20"/>
          <w:szCs w:val="22"/>
        </w:rPr>
        <w:t xml:space="preserve">to </w:t>
      </w:r>
      <w:r w:rsidR="00B767A3" w:rsidRPr="008E7882">
        <w:rPr>
          <w:sz w:val="20"/>
          <w:szCs w:val="22"/>
        </w:rPr>
        <w:t>protect data locally and may be centrally managed to alleviate the need for local IT staff.</w:t>
      </w:r>
    </w:p>
    <w:p w14:paraId="6CC32987" w14:textId="77777777" w:rsidR="00DF13B4" w:rsidRPr="008E7882" w:rsidRDefault="00DF13B4" w:rsidP="00DF13B4">
      <w:pPr>
        <w:pStyle w:val="FJBullets-Level1"/>
        <w:numPr>
          <w:ilvl w:val="0"/>
          <w:numId w:val="0"/>
        </w:numPr>
        <w:ind w:left="527"/>
        <w:rPr>
          <w:sz w:val="20"/>
          <w:szCs w:val="22"/>
        </w:rPr>
      </w:pPr>
    </w:p>
    <w:p w14:paraId="09280DC6" w14:textId="0C579414" w:rsidR="00B767A3" w:rsidRPr="0010489A" w:rsidRDefault="00B767A3" w:rsidP="00AA29AA">
      <w:pPr>
        <w:pStyle w:val="FJBreakoutSubheadline1"/>
      </w:pPr>
      <w:r w:rsidRPr="005643CA">
        <w:t xml:space="preserve">Commvault HyperScale X Appliance </w:t>
      </w:r>
      <w:r w:rsidR="005643CA" w:rsidRPr="005643CA">
        <w:t xml:space="preserve">is an </w:t>
      </w:r>
      <w:r w:rsidR="005643CA">
        <w:t>i</w:t>
      </w:r>
      <w:r w:rsidRPr="005643CA">
        <w:t xml:space="preserve">ntegrated </w:t>
      </w:r>
      <w:r w:rsidR="005643CA">
        <w:t>a</w:t>
      </w:r>
      <w:r w:rsidRPr="005643CA">
        <w:t>ppliance for backup and archiving</w:t>
      </w:r>
    </w:p>
    <w:p w14:paraId="60A51F72" w14:textId="4B5AE33E" w:rsidR="00B767A3" w:rsidRPr="00E6694D" w:rsidRDefault="00E6694D" w:rsidP="005643CA">
      <w:pPr>
        <w:pStyle w:val="FJBullets-Level1"/>
        <w:rPr>
          <w:sz w:val="20"/>
          <w:szCs w:val="22"/>
        </w:rPr>
      </w:pPr>
      <w:r w:rsidRPr="00E6694D">
        <w:rPr>
          <w:sz w:val="20"/>
          <w:szCs w:val="22"/>
        </w:rPr>
        <w:t>The appliance b</w:t>
      </w:r>
      <w:r w:rsidR="00B767A3" w:rsidRPr="00E6694D">
        <w:rPr>
          <w:sz w:val="20"/>
          <w:szCs w:val="22"/>
        </w:rPr>
        <w:t>rings the benefits of the cloud - in terms of service, agility, resilience, scale</w:t>
      </w:r>
      <w:r w:rsidR="001038A6" w:rsidRPr="00E6694D">
        <w:rPr>
          <w:sz w:val="20"/>
          <w:szCs w:val="22"/>
        </w:rPr>
        <w:t>,</w:t>
      </w:r>
      <w:r w:rsidR="00B767A3" w:rsidRPr="00E6694D">
        <w:rPr>
          <w:sz w:val="20"/>
          <w:szCs w:val="22"/>
        </w:rPr>
        <w:t xml:space="preserve"> and cost - to on-premises backup storage</w:t>
      </w:r>
      <w:r w:rsidRPr="00E6694D">
        <w:rPr>
          <w:sz w:val="20"/>
          <w:szCs w:val="22"/>
        </w:rPr>
        <w:t>.</w:t>
      </w:r>
    </w:p>
    <w:p w14:paraId="39B4534C" w14:textId="15893B29" w:rsidR="00B767A3" w:rsidRPr="00E6694D" w:rsidRDefault="00B767A3" w:rsidP="005643CA">
      <w:pPr>
        <w:pStyle w:val="FJBullets-Level1"/>
        <w:rPr>
          <w:sz w:val="20"/>
          <w:szCs w:val="22"/>
        </w:rPr>
      </w:pPr>
      <w:r w:rsidRPr="00E6694D">
        <w:rPr>
          <w:sz w:val="20"/>
          <w:szCs w:val="22"/>
        </w:rPr>
        <w:t>Hyper-converged infrastructure starting with three clustered nodes (forming a “block”) - and easily scaling out node by node, adding both performance and capacity</w:t>
      </w:r>
      <w:r w:rsidR="005643CA" w:rsidRPr="00E6694D">
        <w:rPr>
          <w:sz w:val="20"/>
          <w:szCs w:val="22"/>
        </w:rPr>
        <w:t>.</w:t>
      </w:r>
    </w:p>
    <w:p w14:paraId="55EC6040" w14:textId="002B3B29" w:rsidR="00B767A3" w:rsidRPr="00E6694D" w:rsidRDefault="00B767A3" w:rsidP="005643CA">
      <w:pPr>
        <w:pStyle w:val="FJBullets-Level1"/>
        <w:rPr>
          <w:sz w:val="20"/>
          <w:szCs w:val="22"/>
        </w:rPr>
      </w:pPr>
      <w:r w:rsidRPr="00E6694D">
        <w:rPr>
          <w:sz w:val="20"/>
          <w:szCs w:val="22"/>
        </w:rPr>
        <w:t xml:space="preserve">The </w:t>
      </w:r>
      <w:r w:rsidR="005643CA" w:rsidRPr="00E6694D">
        <w:rPr>
          <w:sz w:val="20"/>
          <w:szCs w:val="22"/>
        </w:rPr>
        <w:t>a</w:t>
      </w:r>
      <w:r w:rsidRPr="00E6694D">
        <w:rPr>
          <w:sz w:val="20"/>
          <w:szCs w:val="22"/>
        </w:rPr>
        <w:t>ppliance works on the Commvault Complete™ Data Protection license scope</w:t>
      </w:r>
      <w:r w:rsidR="005643CA" w:rsidRPr="00E6694D">
        <w:rPr>
          <w:sz w:val="20"/>
          <w:szCs w:val="22"/>
        </w:rPr>
        <w:t xml:space="preserve"> - </w:t>
      </w:r>
      <w:r w:rsidRPr="00E6694D">
        <w:rPr>
          <w:sz w:val="20"/>
          <w:szCs w:val="22"/>
        </w:rPr>
        <w:t xml:space="preserve">all available add-ons work as well when licensed. </w:t>
      </w:r>
    </w:p>
    <w:p w14:paraId="683568B0" w14:textId="3AFA4C9C" w:rsidR="00B767A3" w:rsidRPr="00E6694D" w:rsidRDefault="00B767A3" w:rsidP="005643CA">
      <w:pPr>
        <w:pStyle w:val="FJBullets-Level1"/>
        <w:rPr>
          <w:sz w:val="20"/>
          <w:szCs w:val="22"/>
        </w:rPr>
      </w:pPr>
      <w:r w:rsidRPr="00E6694D">
        <w:rPr>
          <w:sz w:val="20"/>
          <w:szCs w:val="22"/>
        </w:rPr>
        <w:t xml:space="preserve">It is attractive to purchase the solution as a subscription model (hardware &amp; software combined), because at the end of the subscription license period, customers choosing a “renewal” will receive new hardware at no extra cost. </w:t>
      </w:r>
    </w:p>
    <w:p w14:paraId="285C7E7E" w14:textId="26FEC9FF" w:rsidR="00B767A3" w:rsidRPr="00E6694D" w:rsidRDefault="00B767A3" w:rsidP="005643CA">
      <w:pPr>
        <w:pStyle w:val="FJBullets-Level1"/>
        <w:rPr>
          <w:sz w:val="20"/>
          <w:szCs w:val="22"/>
        </w:rPr>
      </w:pPr>
      <w:r w:rsidRPr="00E6694D">
        <w:rPr>
          <w:sz w:val="20"/>
          <w:szCs w:val="22"/>
        </w:rPr>
        <w:t xml:space="preserve">The nature of the hyper-converged technology then allows for a no-downtime hardware-refresh on premise with data-in-place. </w:t>
      </w:r>
    </w:p>
    <w:p w14:paraId="0A2DB683" w14:textId="13BF931E" w:rsidR="005643CA" w:rsidRPr="005643CA" w:rsidRDefault="005643CA" w:rsidP="005643CA">
      <w:pPr>
        <w:pStyle w:val="FJBreakoutSubheadline1"/>
        <w:rPr>
          <w:rFonts w:ascii="Fujitsu Infinity Pro" w:eastAsia="Times New Roman" w:hAnsi="Fujitsu Infinity Pro"/>
          <w:lang w:eastAsia="de-DE"/>
        </w:rPr>
      </w:pPr>
      <w:r w:rsidRPr="005643CA">
        <w:rPr>
          <w:rFonts w:ascii="Fujitsu Infinity Pro" w:hAnsi="Fujitsu Infinity Pro"/>
          <w:lang w:eastAsia="en-US"/>
        </w:rPr>
        <w:t xml:space="preserve">The Commvault </w:t>
      </w:r>
      <w:r>
        <w:rPr>
          <w:rFonts w:ascii="Fujitsu Infinity Pro" w:hAnsi="Fujitsu Infinity Pro"/>
          <w:lang w:eastAsia="en-US"/>
        </w:rPr>
        <w:t>HyperScale</w:t>
      </w:r>
      <w:r w:rsidRPr="005643CA">
        <w:rPr>
          <w:rFonts w:ascii="Fujitsu Infinity Pro" w:hAnsi="Fujitsu Infinity Pro"/>
          <w:lang w:eastAsia="en-US"/>
        </w:rPr>
        <w:t xml:space="preserve"> Appliance</w:t>
      </w:r>
      <w:r>
        <w:rPr>
          <w:rFonts w:ascii="Fujitsu Infinity Pro" w:hAnsi="Fujitsu Infinity Pro"/>
          <w:lang w:eastAsia="en-US"/>
        </w:rPr>
        <w:t xml:space="preserve"> is ideally suited for</w:t>
      </w:r>
      <w:r w:rsidR="005A777D">
        <w:rPr>
          <w:rFonts w:ascii="Fujitsu Infinity Pro" w:hAnsi="Fujitsu Infinity Pro"/>
          <w:lang w:eastAsia="en-US"/>
        </w:rPr>
        <w:t>:</w:t>
      </w:r>
    </w:p>
    <w:p w14:paraId="47D4F0ED" w14:textId="77777777" w:rsidR="005643CA" w:rsidRPr="00E6694D" w:rsidRDefault="005643CA" w:rsidP="005643CA">
      <w:pPr>
        <w:pStyle w:val="FJBullets-Level1"/>
        <w:rPr>
          <w:sz w:val="20"/>
          <w:szCs w:val="22"/>
        </w:rPr>
      </w:pPr>
      <w:r w:rsidRPr="00E6694D">
        <w:rPr>
          <w:sz w:val="20"/>
          <w:szCs w:val="22"/>
        </w:rPr>
        <w:t>m</w:t>
      </w:r>
      <w:r w:rsidR="00B767A3" w:rsidRPr="00E6694D">
        <w:rPr>
          <w:sz w:val="20"/>
          <w:szCs w:val="22"/>
        </w:rPr>
        <w:t>edium and large enterprise customers and service providers</w:t>
      </w:r>
      <w:r w:rsidRPr="00E6694D">
        <w:rPr>
          <w:sz w:val="20"/>
          <w:szCs w:val="22"/>
        </w:rPr>
        <w:t>.</w:t>
      </w:r>
      <w:r w:rsidR="00B767A3" w:rsidRPr="00E6694D">
        <w:rPr>
          <w:sz w:val="20"/>
          <w:szCs w:val="22"/>
        </w:rPr>
        <w:t xml:space="preserve"> </w:t>
      </w:r>
    </w:p>
    <w:p w14:paraId="1D86F59A" w14:textId="61299B8D" w:rsidR="00AA29AA" w:rsidRPr="00E6694D" w:rsidRDefault="00AA29AA" w:rsidP="00AA29AA">
      <w:pPr>
        <w:pStyle w:val="FJBullets-Level1"/>
        <w:rPr>
          <w:sz w:val="20"/>
          <w:szCs w:val="22"/>
        </w:rPr>
      </w:pPr>
      <w:r w:rsidRPr="00E6694D">
        <w:rPr>
          <w:sz w:val="20"/>
          <w:szCs w:val="22"/>
        </w:rPr>
        <w:t>daily backup larger than 50 TB (depending on use case)</w:t>
      </w:r>
      <w:r w:rsidR="00E6694D" w:rsidRPr="00E6694D">
        <w:rPr>
          <w:sz w:val="20"/>
          <w:szCs w:val="22"/>
        </w:rPr>
        <w:t>.</w:t>
      </w:r>
      <w:r w:rsidRPr="00E6694D">
        <w:rPr>
          <w:sz w:val="20"/>
          <w:szCs w:val="22"/>
        </w:rPr>
        <w:t xml:space="preserve"> </w:t>
      </w:r>
    </w:p>
    <w:p w14:paraId="08BB3EFB" w14:textId="73F6C502" w:rsidR="00B767A3" w:rsidRPr="00E6694D" w:rsidRDefault="00AA29AA" w:rsidP="005643CA">
      <w:pPr>
        <w:pStyle w:val="FJBullets-Level1"/>
        <w:rPr>
          <w:sz w:val="20"/>
          <w:szCs w:val="22"/>
        </w:rPr>
      </w:pPr>
      <w:r w:rsidRPr="00E6694D">
        <w:rPr>
          <w:sz w:val="20"/>
          <w:szCs w:val="22"/>
        </w:rPr>
        <w:t>data-driven enterprises with high data growth and always-on business. The scale-out architecture enables an easier way to true scalability for very flexible data growth, by adding both storage capacity and compute power in one instance. The a</w:t>
      </w:r>
      <w:r w:rsidR="00B767A3" w:rsidRPr="00E6694D">
        <w:rPr>
          <w:sz w:val="20"/>
          <w:szCs w:val="22"/>
        </w:rPr>
        <w:t xml:space="preserve">ppliance </w:t>
      </w:r>
      <w:r w:rsidRPr="00E6694D">
        <w:rPr>
          <w:sz w:val="20"/>
          <w:szCs w:val="22"/>
        </w:rPr>
        <w:t xml:space="preserve">offers </w:t>
      </w:r>
      <w:r w:rsidR="00B767A3" w:rsidRPr="00E6694D">
        <w:rPr>
          <w:sz w:val="20"/>
          <w:szCs w:val="22"/>
        </w:rPr>
        <w:t xml:space="preserve">high availability with erasure coding where a full node can be recovered. </w:t>
      </w:r>
    </w:p>
    <w:p w14:paraId="5CF0D5FC" w14:textId="77777777" w:rsidR="00AA29AA" w:rsidRPr="005643CA" w:rsidRDefault="00AA29AA" w:rsidP="00AA29AA">
      <w:pPr>
        <w:pStyle w:val="FJBullets-Level1"/>
        <w:numPr>
          <w:ilvl w:val="0"/>
          <w:numId w:val="0"/>
        </w:numPr>
        <w:ind w:left="527"/>
      </w:pPr>
    </w:p>
    <w:p w14:paraId="70C48B49" w14:textId="3C99D0B5" w:rsidR="00B767A3" w:rsidRDefault="00AA29AA" w:rsidP="00C667BF">
      <w:pPr>
        <w:pStyle w:val="FJBreakoutSubheadline1"/>
      </w:pPr>
      <w:r>
        <w:t xml:space="preserve">For more details about our joint Commvault portfolio please refer to </w:t>
      </w:r>
      <w:r w:rsidR="004530A1">
        <w:t>the</w:t>
      </w:r>
      <w:r>
        <w:t xml:space="preserve"> </w:t>
      </w:r>
      <w:hyperlink r:id="rId24" w:history="1">
        <w:r w:rsidRPr="00C667BF">
          <w:rPr>
            <w:rStyle w:val="Hyperlink"/>
          </w:rPr>
          <w:t>webpage</w:t>
        </w:r>
      </w:hyperlink>
      <w:r>
        <w:t xml:space="preserve">. </w:t>
      </w:r>
    </w:p>
    <w:p w14:paraId="3A2486C4" w14:textId="77777777" w:rsidR="00AA29AA" w:rsidRPr="00A7419C" w:rsidRDefault="00AA29AA" w:rsidP="00A7419C">
      <w:pPr>
        <w:pStyle w:val="FJSubheadline1"/>
        <w:ind w:left="0" w:firstLine="0"/>
        <w:rPr>
          <w:rFonts w:ascii="Fujitsu Infinity Pro" w:hAnsi="Fujitsu Infinity Pro"/>
          <w:sz w:val="20"/>
          <w:szCs w:val="20"/>
          <w:lang w:val="en-US"/>
        </w:rPr>
      </w:pPr>
    </w:p>
    <w:p w14:paraId="4E0D39C3" w14:textId="4C80F924" w:rsidR="00154B72" w:rsidRDefault="00154B72" w:rsidP="00154B72">
      <w:pPr>
        <w:pStyle w:val="berschrift1"/>
        <w:rPr>
          <w:sz w:val="26"/>
          <w:szCs w:val="26"/>
        </w:rPr>
      </w:pPr>
      <w:bookmarkStart w:id="8" w:name="_Toc106877204"/>
      <w:r w:rsidRPr="00154B72">
        <w:rPr>
          <w:sz w:val="26"/>
          <w:szCs w:val="26"/>
        </w:rPr>
        <w:t xml:space="preserve">Commvault Software features for </w:t>
      </w:r>
      <w:r w:rsidR="005C7220">
        <w:rPr>
          <w:sz w:val="26"/>
          <w:szCs w:val="26"/>
        </w:rPr>
        <w:t xml:space="preserve">Fujitsu </w:t>
      </w:r>
      <w:r w:rsidRPr="00154B72">
        <w:rPr>
          <w:sz w:val="26"/>
          <w:szCs w:val="26"/>
        </w:rPr>
        <w:t>PRIMEFLEX</w:t>
      </w:r>
      <w:bookmarkEnd w:id="8"/>
    </w:p>
    <w:p w14:paraId="68D3602F" w14:textId="1DD8C20D" w:rsidR="00B767A3" w:rsidRPr="0010489A" w:rsidRDefault="00B767A3" w:rsidP="00B767A3">
      <w:pPr>
        <w:pStyle w:val="FSBodycopyblacklight"/>
        <w:spacing w:before="240"/>
        <w:rPr>
          <w:rFonts w:ascii="Fujitsu Infinity Pro" w:hAnsi="Fujitsu Infinity Pro"/>
          <w:sz w:val="20"/>
          <w:lang w:val="en-US"/>
        </w:rPr>
      </w:pPr>
      <w:r w:rsidRPr="0010489A">
        <w:rPr>
          <w:rFonts w:ascii="Fujitsu Infinity Pro" w:hAnsi="Fujitsu Infinity Pro"/>
          <w:sz w:val="20"/>
          <w:lang w:val="en-US"/>
        </w:rPr>
        <w:t xml:space="preserve">What makes Commvault a perfectly fitting </w:t>
      </w:r>
      <w:r w:rsidR="001A571F">
        <w:rPr>
          <w:rFonts w:ascii="Fujitsu Infinity Pro" w:hAnsi="Fujitsu Infinity Pro"/>
          <w:sz w:val="20"/>
          <w:lang w:val="en-US"/>
        </w:rPr>
        <w:t>d</w:t>
      </w:r>
      <w:r w:rsidRPr="0010489A">
        <w:rPr>
          <w:rFonts w:ascii="Fujitsu Infinity Pro" w:hAnsi="Fujitsu Infinity Pro"/>
          <w:sz w:val="20"/>
          <w:lang w:val="en-US"/>
        </w:rPr>
        <w:t xml:space="preserve">ata </w:t>
      </w:r>
      <w:r w:rsidR="001A571F">
        <w:rPr>
          <w:rFonts w:ascii="Fujitsu Infinity Pro" w:hAnsi="Fujitsu Infinity Pro"/>
          <w:sz w:val="20"/>
          <w:lang w:val="en-US"/>
        </w:rPr>
        <w:t>p</w:t>
      </w:r>
      <w:r w:rsidRPr="0010489A">
        <w:rPr>
          <w:rFonts w:ascii="Fujitsu Infinity Pro" w:hAnsi="Fujitsu Infinity Pro"/>
          <w:sz w:val="20"/>
          <w:lang w:val="en-US"/>
        </w:rPr>
        <w:t xml:space="preserve">rotection solution for </w:t>
      </w:r>
      <w:r w:rsidR="00D640AB">
        <w:rPr>
          <w:rFonts w:ascii="Fujitsu Infinity Pro" w:hAnsi="Fujitsu Infinity Pro"/>
          <w:sz w:val="20"/>
          <w:lang w:val="en-US"/>
        </w:rPr>
        <w:t xml:space="preserve">Fujitsu Integrated System </w:t>
      </w:r>
      <w:r w:rsidRPr="0010489A">
        <w:rPr>
          <w:rFonts w:ascii="Fujitsu Infinity Pro" w:hAnsi="Fujitsu Infinity Pro"/>
          <w:sz w:val="20"/>
          <w:lang w:val="en-US"/>
        </w:rPr>
        <w:t>PRIMEFLEX environments?</w:t>
      </w:r>
    </w:p>
    <w:p w14:paraId="101DDEEB" w14:textId="77777777" w:rsidR="00B767A3" w:rsidRPr="0010489A" w:rsidRDefault="00B767A3" w:rsidP="00B767A3">
      <w:pPr>
        <w:pStyle w:val="FSBodycopyblacklight"/>
        <w:rPr>
          <w:rFonts w:ascii="Fujitsu Infinity Pro" w:hAnsi="Fujitsu Infinity Pro"/>
          <w:sz w:val="20"/>
          <w:lang w:val="en-US"/>
        </w:rPr>
      </w:pPr>
    </w:p>
    <w:p w14:paraId="64FD89CD" w14:textId="22003EEB" w:rsidR="00B767A3" w:rsidRPr="00B234A9" w:rsidRDefault="00B767A3" w:rsidP="00B767A3">
      <w:pPr>
        <w:pStyle w:val="FSBodycopyBullet1"/>
        <w:numPr>
          <w:ilvl w:val="0"/>
          <w:numId w:val="0"/>
        </w:numPr>
        <w:ind w:left="227" w:hanging="227"/>
        <w:rPr>
          <w:rFonts w:ascii="Fujitsu Infinity Pro Bold" w:hAnsi="Fujitsu Infinity Pro Bold"/>
          <w:sz w:val="20"/>
          <w:lang w:val="en-US"/>
        </w:rPr>
      </w:pPr>
      <w:r w:rsidRPr="00B234A9">
        <w:rPr>
          <w:rFonts w:ascii="Fujitsu Infinity Pro Bold" w:hAnsi="Fujitsu Infinity Pro Bold"/>
          <w:sz w:val="20"/>
          <w:lang w:val="en-US"/>
        </w:rPr>
        <w:t>PRIMEFLEX for Microsoft Storage Spaces Direct and Azure Stack HCI</w:t>
      </w:r>
      <w:r w:rsidR="00D640AB">
        <w:rPr>
          <w:rFonts w:ascii="Fujitsu Infinity Pro Bold" w:hAnsi="Fujitsu Infinity Pro Bold"/>
          <w:sz w:val="20"/>
          <w:lang w:val="en-US"/>
        </w:rPr>
        <w:t xml:space="preserve"> are solutions for Microsoft applications</w:t>
      </w:r>
    </w:p>
    <w:p w14:paraId="6D9C72A8" w14:textId="218EA53B" w:rsidR="00B767A3" w:rsidRPr="00E6694D" w:rsidRDefault="00E6694D" w:rsidP="00312381">
      <w:pPr>
        <w:pStyle w:val="FJBullets-Level1"/>
        <w:rPr>
          <w:sz w:val="20"/>
          <w:szCs w:val="22"/>
        </w:rPr>
      </w:pPr>
      <w:r w:rsidRPr="00E6694D">
        <w:rPr>
          <w:sz w:val="20"/>
          <w:szCs w:val="22"/>
        </w:rPr>
        <w:t>Commvault provides a</w:t>
      </w:r>
      <w:r w:rsidR="00B767A3" w:rsidRPr="00E6694D">
        <w:rPr>
          <w:sz w:val="20"/>
          <w:szCs w:val="22"/>
        </w:rPr>
        <w:t>gentless protection of Storage Spaces Direct VMs through native Storage Spaces Direct APIs, using the Commvault Virtual Server Agent (VSA)</w:t>
      </w:r>
      <w:r w:rsidR="00312381" w:rsidRPr="00E6694D">
        <w:rPr>
          <w:sz w:val="20"/>
          <w:szCs w:val="22"/>
        </w:rPr>
        <w:t>.</w:t>
      </w:r>
      <w:r w:rsidR="00B767A3" w:rsidRPr="00E6694D">
        <w:rPr>
          <w:sz w:val="20"/>
          <w:szCs w:val="22"/>
        </w:rPr>
        <w:t xml:space="preserve"> </w:t>
      </w:r>
    </w:p>
    <w:p w14:paraId="25E79A88" w14:textId="3324FA02" w:rsidR="00B767A3" w:rsidRPr="00E6694D" w:rsidRDefault="00B767A3" w:rsidP="00312381">
      <w:pPr>
        <w:pStyle w:val="FJBullets-Level1"/>
        <w:rPr>
          <w:sz w:val="20"/>
          <w:szCs w:val="22"/>
        </w:rPr>
      </w:pPr>
      <w:r w:rsidRPr="00E6694D">
        <w:rPr>
          <w:sz w:val="20"/>
          <w:szCs w:val="22"/>
        </w:rPr>
        <w:t>Application-consistent protection helps to ensure that your VMs — and your applications are adequately protected and fully recoverable</w:t>
      </w:r>
      <w:r w:rsidR="00312381" w:rsidRPr="00E6694D">
        <w:rPr>
          <w:sz w:val="20"/>
          <w:szCs w:val="22"/>
        </w:rPr>
        <w:t>.</w:t>
      </w:r>
      <w:r w:rsidRPr="00E6694D">
        <w:rPr>
          <w:sz w:val="20"/>
          <w:szCs w:val="22"/>
        </w:rPr>
        <w:t xml:space="preserve"> </w:t>
      </w:r>
    </w:p>
    <w:p w14:paraId="412024DB" w14:textId="2BC0F27E" w:rsidR="00B767A3" w:rsidRPr="00E6694D" w:rsidRDefault="00B767A3" w:rsidP="00312381">
      <w:pPr>
        <w:pStyle w:val="FJBullets-Level1"/>
        <w:rPr>
          <w:sz w:val="20"/>
          <w:szCs w:val="22"/>
        </w:rPr>
      </w:pPr>
      <w:r w:rsidRPr="00E6694D">
        <w:rPr>
          <w:sz w:val="20"/>
          <w:szCs w:val="22"/>
        </w:rPr>
        <w:t xml:space="preserve">Azure Stack snapshot integration and orchestration through Commvault IntelliSnap® </w:t>
      </w:r>
      <w:r w:rsidR="00312381" w:rsidRPr="00E6694D">
        <w:rPr>
          <w:sz w:val="20"/>
          <w:szCs w:val="22"/>
        </w:rPr>
        <w:t>enables faster</w:t>
      </w:r>
      <w:r w:rsidRPr="00E6694D">
        <w:rPr>
          <w:sz w:val="20"/>
          <w:szCs w:val="22"/>
        </w:rPr>
        <w:t xml:space="preserve"> backup and recovery</w:t>
      </w:r>
      <w:r w:rsidR="00312381" w:rsidRPr="00E6694D">
        <w:rPr>
          <w:sz w:val="20"/>
          <w:szCs w:val="22"/>
        </w:rPr>
        <w:t>.</w:t>
      </w:r>
      <w:r w:rsidRPr="00E6694D">
        <w:rPr>
          <w:sz w:val="20"/>
          <w:szCs w:val="22"/>
        </w:rPr>
        <w:t xml:space="preserve"> </w:t>
      </w:r>
    </w:p>
    <w:p w14:paraId="0932AA0C" w14:textId="1C99D291" w:rsidR="00B767A3" w:rsidRPr="00E6694D" w:rsidRDefault="00E6694D" w:rsidP="00312381">
      <w:pPr>
        <w:pStyle w:val="FJBullets-Level1"/>
        <w:rPr>
          <w:sz w:val="20"/>
          <w:szCs w:val="22"/>
        </w:rPr>
      </w:pPr>
      <w:r w:rsidRPr="00E6694D">
        <w:rPr>
          <w:sz w:val="20"/>
          <w:szCs w:val="22"/>
        </w:rPr>
        <w:t>Commvault supports e</w:t>
      </w:r>
      <w:r w:rsidR="00B767A3" w:rsidRPr="00E6694D">
        <w:rPr>
          <w:sz w:val="20"/>
          <w:szCs w:val="22"/>
        </w:rPr>
        <w:t>asy conversion and migration of VMs from other hypervisors to Storage Spaces Direct</w:t>
      </w:r>
      <w:r w:rsidRPr="00E6694D">
        <w:rPr>
          <w:sz w:val="20"/>
          <w:szCs w:val="22"/>
        </w:rPr>
        <w:t>.</w:t>
      </w:r>
    </w:p>
    <w:p w14:paraId="0CB13F20" w14:textId="1AF74004" w:rsidR="00B767A3" w:rsidRPr="00E6694D" w:rsidRDefault="00B767A3" w:rsidP="00E6694D">
      <w:pPr>
        <w:pStyle w:val="FJBullets-Level1"/>
        <w:rPr>
          <w:sz w:val="20"/>
          <w:szCs w:val="22"/>
        </w:rPr>
      </w:pPr>
      <w:r w:rsidRPr="00E6694D">
        <w:rPr>
          <w:sz w:val="20"/>
          <w:szCs w:val="22"/>
        </w:rPr>
        <w:t>Disaster Recovery of VMs from one Storage Spaces Direct to another Storage Spaces Direct</w:t>
      </w:r>
      <w:r w:rsidR="00E6694D" w:rsidRPr="00E6694D">
        <w:rPr>
          <w:sz w:val="20"/>
          <w:szCs w:val="22"/>
        </w:rPr>
        <w:t>.</w:t>
      </w:r>
    </w:p>
    <w:p w14:paraId="06CF5ECF" w14:textId="77777777" w:rsidR="00B767A3" w:rsidRPr="0010489A" w:rsidRDefault="00B767A3" w:rsidP="00B767A3">
      <w:pPr>
        <w:pStyle w:val="FSBodycopyblacklight"/>
        <w:rPr>
          <w:rFonts w:ascii="Fujitsu Infinity Pro" w:hAnsi="Fujitsu Infinity Pro"/>
          <w:color w:val="auto"/>
          <w:sz w:val="20"/>
          <w:lang w:val="en-US"/>
        </w:rPr>
      </w:pPr>
    </w:p>
    <w:p w14:paraId="5C74D6CE" w14:textId="1B1B0B0E" w:rsidR="00B767A3" w:rsidRPr="00D640AB" w:rsidRDefault="00B767A3" w:rsidP="00B767A3">
      <w:pPr>
        <w:pStyle w:val="FSBodycopyBullet1"/>
        <w:numPr>
          <w:ilvl w:val="0"/>
          <w:numId w:val="0"/>
        </w:numPr>
        <w:ind w:left="227" w:hanging="227"/>
        <w:rPr>
          <w:rFonts w:ascii="Fujitsu Infinity Pro Bold" w:hAnsi="Fujitsu Infinity Pro Bold"/>
          <w:sz w:val="20"/>
          <w:lang w:val="en-US"/>
        </w:rPr>
      </w:pPr>
      <w:r w:rsidRPr="00B234A9">
        <w:rPr>
          <w:rFonts w:ascii="Fujitsu Infinity Pro Bold" w:hAnsi="Fujitsu Infinity Pro Bold"/>
          <w:sz w:val="20"/>
          <w:lang w:val="en-US"/>
        </w:rPr>
        <w:t>PRIMEFLEX for Nutanix Enterprise Cloud</w:t>
      </w:r>
      <w:r w:rsidR="00D640AB">
        <w:rPr>
          <w:rFonts w:ascii="Fujitsu Infinity Pro Bold" w:hAnsi="Fujitsu Infinity Pro Bold"/>
          <w:sz w:val="20"/>
          <w:lang w:val="en-US"/>
        </w:rPr>
        <w:t xml:space="preserve"> </w:t>
      </w:r>
      <w:r w:rsidR="00D640AB" w:rsidRPr="00D640AB">
        <w:rPr>
          <w:rFonts w:ascii="Fujitsu Infinity Pro Bold" w:hAnsi="Fujitsu Infinity Pro Bold"/>
          <w:sz w:val="20"/>
          <w:lang w:val="en-US"/>
        </w:rPr>
        <w:t>simplifies the deployment across edge-core-cloud</w:t>
      </w:r>
    </w:p>
    <w:p w14:paraId="0961921A" w14:textId="2C596A9A" w:rsidR="00B767A3" w:rsidRPr="0010489A" w:rsidRDefault="00B767A3" w:rsidP="00B767A3">
      <w:pPr>
        <w:pStyle w:val="FSBodycopyblacklight"/>
        <w:rPr>
          <w:rFonts w:ascii="Fujitsu Infinity Pro" w:hAnsi="Fujitsu Infinity Pro"/>
          <w:sz w:val="20"/>
          <w:lang w:val="en-US"/>
        </w:rPr>
      </w:pPr>
      <w:r w:rsidRPr="0010489A">
        <w:rPr>
          <w:rFonts w:ascii="Fujitsu Infinity Pro" w:hAnsi="Fujitsu Infinity Pro"/>
          <w:noProof/>
          <w:sz w:val="20"/>
          <w:lang w:val="en-US" w:eastAsia="de-DE"/>
        </w:rPr>
        <w:t>Commvault protects virtual machines that are hosted on Nutanix cluster.</w:t>
      </w:r>
      <w:r w:rsidRPr="0010489A">
        <w:rPr>
          <w:rFonts w:ascii="Fujitsu Infinity Pro" w:hAnsi="Fujitsu Infinity Pro"/>
          <w:noProof/>
          <w:sz w:val="20"/>
          <w:lang w:val="en-US"/>
        </w:rPr>
        <w:t xml:space="preserve"> </w:t>
      </w:r>
      <w:r w:rsidRPr="0010489A">
        <w:rPr>
          <w:rFonts w:ascii="Fujitsu Infinity Pro" w:hAnsi="Fujitsu Infinity Pro"/>
          <w:noProof/>
          <w:sz w:val="20"/>
          <w:lang w:val="en-US" w:eastAsia="de-DE"/>
        </w:rPr>
        <w:t>You can configure a hypervisor to represent the Nutanix cluster.</w:t>
      </w:r>
      <w:r w:rsidRPr="0010489A">
        <w:rPr>
          <w:rFonts w:ascii="Fujitsu Infinity Pro" w:hAnsi="Fujitsu Infinity Pro"/>
          <w:noProof/>
          <w:sz w:val="20"/>
          <w:lang w:val="en-US"/>
        </w:rPr>
        <w:t xml:space="preserve"> </w:t>
      </w:r>
      <w:r w:rsidR="00312381">
        <w:rPr>
          <w:rFonts w:ascii="Fujitsu Infinity Pro" w:hAnsi="Fujitsu Infinity Pro"/>
          <w:sz w:val="20"/>
          <w:lang w:val="en-US"/>
        </w:rPr>
        <w:t>The k</w:t>
      </w:r>
      <w:r w:rsidRPr="0010489A">
        <w:rPr>
          <w:rFonts w:ascii="Fujitsu Infinity Pro" w:hAnsi="Fujitsu Infinity Pro"/>
          <w:sz w:val="20"/>
          <w:lang w:val="en-US"/>
        </w:rPr>
        <w:t xml:space="preserve">ey </w:t>
      </w:r>
      <w:r w:rsidR="00312381">
        <w:rPr>
          <w:rFonts w:ascii="Fujitsu Infinity Pro" w:hAnsi="Fujitsu Infinity Pro"/>
          <w:sz w:val="20"/>
          <w:lang w:val="en-US"/>
        </w:rPr>
        <w:t>f</w:t>
      </w:r>
      <w:r w:rsidRPr="0010489A">
        <w:rPr>
          <w:rFonts w:ascii="Fujitsu Infinity Pro" w:hAnsi="Fujitsu Infinity Pro"/>
          <w:sz w:val="20"/>
          <w:lang w:val="en-US"/>
        </w:rPr>
        <w:t>eatures are:</w:t>
      </w:r>
    </w:p>
    <w:p w14:paraId="7F2EAD2F" w14:textId="1A5F9D7E" w:rsidR="00B767A3" w:rsidRPr="00E6694D" w:rsidRDefault="00B767A3" w:rsidP="00312381">
      <w:pPr>
        <w:pStyle w:val="FJBullets-Level1"/>
        <w:rPr>
          <w:sz w:val="20"/>
          <w:szCs w:val="22"/>
        </w:rPr>
      </w:pPr>
      <w:r w:rsidRPr="00E6694D">
        <w:rPr>
          <w:sz w:val="20"/>
          <w:szCs w:val="22"/>
        </w:rPr>
        <w:t>Backup virtual machines, with an option to perform application-aware backups</w:t>
      </w:r>
      <w:r w:rsidR="00E6694D" w:rsidRPr="00E6694D">
        <w:rPr>
          <w:sz w:val="20"/>
          <w:szCs w:val="22"/>
        </w:rPr>
        <w:t>.</w:t>
      </w:r>
    </w:p>
    <w:p w14:paraId="3CB6D7B0" w14:textId="77777777" w:rsidR="00B767A3" w:rsidRPr="00E6694D" w:rsidRDefault="00B767A3" w:rsidP="00312381">
      <w:pPr>
        <w:pStyle w:val="FJBullets-Level1"/>
        <w:rPr>
          <w:sz w:val="20"/>
          <w:szCs w:val="22"/>
        </w:rPr>
      </w:pPr>
      <w:r w:rsidRPr="00E6694D">
        <w:rPr>
          <w:sz w:val="20"/>
          <w:szCs w:val="22"/>
        </w:rPr>
        <w:t>Restore guest files and folders or full virtual machines.</w:t>
      </w:r>
    </w:p>
    <w:p w14:paraId="4D7D5F44" w14:textId="77777777" w:rsidR="00B767A3" w:rsidRPr="00E6694D" w:rsidRDefault="00B767A3" w:rsidP="00312381">
      <w:pPr>
        <w:pStyle w:val="FJBullets-Level1"/>
        <w:rPr>
          <w:sz w:val="20"/>
          <w:szCs w:val="22"/>
        </w:rPr>
      </w:pPr>
      <w:r w:rsidRPr="00E6694D">
        <w:rPr>
          <w:sz w:val="20"/>
          <w:szCs w:val="22"/>
        </w:rPr>
        <w:t>Convert VMs to a different virtualization platform.</w:t>
      </w:r>
    </w:p>
    <w:p w14:paraId="5DBC95DC" w14:textId="77777777" w:rsidR="00B767A3" w:rsidRPr="00E6694D" w:rsidRDefault="00B767A3" w:rsidP="00312381">
      <w:pPr>
        <w:pStyle w:val="FJBullets-Level1"/>
        <w:rPr>
          <w:sz w:val="20"/>
          <w:szCs w:val="22"/>
        </w:rPr>
      </w:pPr>
      <w:r w:rsidRPr="00E6694D">
        <w:rPr>
          <w:sz w:val="20"/>
          <w:szCs w:val="22"/>
        </w:rPr>
        <w:t>Replicate VMs for disaster recovery, with orchestration for failovers and failbacks.</w:t>
      </w:r>
    </w:p>
    <w:p w14:paraId="26CDF0D1" w14:textId="77777777" w:rsidR="00B767A3" w:rsidRPr="00E6694D" w:rsidRDefault="00B767A3" w:rsidP="00312381">
      <w:pPr>
        <w:pStyle w:val="FJBullets-Level1"/>
        <w:rPr>
          <w:sz w:val="20"/>
          <w:szCs w:val="22"/>
        </w:rPr>
      </w:pPr>
      <w:r w:rsidRPr="00E6694D">
        <w:rPr>
          <w:sz w:val="20"/>
          <w:szCs w:val="22"/>
        </w:rPr>
        <w:t>You can configure a Nutanix AHV hypervisor to perform IntelliSnap backups. From the snap or backup copy, you can restore full instances and restore guest files and folders.</w:t>
      </w:r>
    </w:p>
    <w:p w14:paraId="15185DD3" w14:textId="77A87BF0" w:rsidR="00B767A3" w:rsidRPr="00B234A9" w:rsidRDefault="00B767A3" w:rsidP="00B767A3">
      <w:pPr>
        <w:pStyle w:val="FSBodycopyBullet1"/>
        <w:keepNext/>
        <w:keepLines/>
        <w:numPr>
          <w:ilvl w:val="0"/>
          <w:numId w:val="0"/>
        </w:numPr>
        <w:ind w:left="227" w:hanging="227"/>
        <w:rPr>
          <w:rFonts w:ascii="Fujitsu Infinity Pro Bold" w:hAnsi="Fujitsu Infinity Pro Bold"/>
          <w:sz w:val="20"/>
          <w:lang w:val="en-US"/>
        </w:rPr>
      </w:pPr>
      <w:r w:rsidRPr="00B234A9">
        <w:rPr>
          <w:rFonts w:ascii="Fujitsu Infinity Pro Bold" w:hAnsi="Fujitsu Infinity Pro Bold"/>
          <w:sz w:val="20"/>
          <w:lang w:val="en-US"/>
        </w:rPr>
        <w:t xml:space="preserve">Specifics </w:t>
      </w:r>
      <w:r w:rsidR="005C7220">
        <w:rPr>
          <w:rFonts w:ascii="Fujitsu Infinity Pro Bold" w:hAnsi="Fujitsu Infinity Pro Bold"/>
          <w:sz w:val="20"/>
          <w:lang w:val="en-US"/>
        </w:rPr>
        <w:t xml:space="preserve">of Commvault software </w:t>
      </w:r>
      <w:r w:rsidRPr="00B234A9">
        <w:rPr>
          <w:rFonts w:ascii="Fujitsu Infinity Pro Bold" w:hAnsi="Fujitsu Infinity Pro Bold"/>
          <w:sz w:val="20"/>
          <w:lang w:val="en-US"/>
        </w:rPr>
        <w:t>for Nutanix Files</w:t>
      </w:r>
    </w:p>
    <w:p w14:paraId="62D42C23" w14:textId="77777777" w:rsidR="00B767A3" w:rsidRPr="00E6694D" w:rsidRDefault="00B767A3" w:rsidP="00E6694D">
      <w:pPr>
        <w:pStyle w:val="FJBullets-Level1"/>
        <w:rPr>
          <w:sz w:val="20"/>
          <w:szCs w:val="22"/>
        </w:rPr>
      </w:pPr>
      <w:r w:rsidRPr="00E6694D">
        <w:rPr>
          <w:sz w:val="20"/>
          <w:szCs w:val="22"/>
        </w:rPr>
        <w:t xml:space="preserve">Enables “Incremental Forever” data protection of CIFS- or NFS-based Files data, leveraging the Changed Files Tracking (CFT) API of Nutanix Files data </w:t>
      </w:r>
    </w:p>
    <w:p w14:paraId="00AE154F" w14:textId="77777777" w:rsidR="00B767A3" w:rsidRPr="00E6694D" w:rsidRDefault="00B767A3" w:rsidP="00E6694D">
      <w:pPr>
        <w:pStyle w:val="FJBullets-Level1"/>
        <w:rPr>
          <w:sz w:val="20"/>
          <w:szCs w:val="22"/>
        </w:rPr>
      </w:pPr>
      <w:r w:rsidRPr="00E6694D">
        <w:rPr>
          <w:sz w:val="20"/>
          <w:szCs w:val="22"/>
        </w:rPr>
        <w:t>Enables end-user self-service recovery, tightly integrated with Active Directory through a simple, intuitive web-based management portal</w:t>
      </w:r>
    </w:p>
    <w:p w14:paraId="31741BF7" w14:textId="77777777" w:rsidR="00B767A3" w:rsidRPr="00E6694D" w:rsidRDefault="00B767A3" w:rsidP="00E6694D">
      <w:pPr>
        <w:pStyle w:val="FJBullets-Level1"/>
        <w:rPr>
          <w:sz w:val="20"/>
          <w:szCs w:val="22"/>
        </w:rPr>
      </w:pPr>
      <w:r w:rsidRPr="00E6694D">
        <w:rPr>
          <w:sz w:val="20"/>
          <w:szCs w:val="22"/>
        </w:rPr>
        <w:t xml:space="preserve">Provide consolidated reporting and monitoring for multiple Nutanix Files environments </w:t>
      </w:r>
    </w:p>
    <w:p w14:paraId="4E61A946" w14:textId="77777777" w:rsidR="00B767A3" w:rsidRPr="00E6694D" w:rsidRDefault="00B767A3" w:rsidP="00E6694D">
      <w:pPr>
        <w:pStyle w:val="FJBullets-Level1"/>
        <w:rPr>
          <w:sz w:val="20"/>
          <w:szCs w:val="22"/>
        </w:rPr>
      </w:pPr>
      <w:r w:rsidRPr="00E6694D">
        <w:rPr>
          <w:sz w:val="20"/>
          <w:szCs w:val="22"/>
        </w:rPr>
        <w:t>Single licensing model can cover all Nutanix Files environments within an enterprise</w:t>
      </w:r>
    </w:p>
    <w:p w14:paraId="13A7BFE8" w14:textId="77777777" w:rsidR="00B767A3" w:rsidRPr="0010489A" w:rsidRDefault="00B767A3" w:rsidP="00B767A3">
      <w:pPr>
        <w:pStyle w:val="FSBodycopyBullet1"/>
        <w:numPr>
          <w:ilvl w:val="0"/>
          <w:numId w:val="0"/>
        </w:numPr>
        <w:ind w:left="227" w:hanging="227"/>
        <w:rPr>
          <w:rFonts w:ascii="Fujitsu Infinity Pro" w:hAnsi="Fujitsu Infinity Pro"/>
          <w:sz w:val="20"/>
          <w:lang w:val="en-US"/>
        </w:rPr>
      </w:pPr>
    </w:p>
    <w:p w14:paraId="2579DE6E" w14:textId="1D5F6019" w:rsidR="00B767A3" w:rsidRPr="00E6694D" w:rsidRDefault="00B767A3" w:rsidP="00E6694D">
      <w:pPr>
        <w:pStyle w:val="FJBreakoutSubheadline1"/>
        <w:rPr>
          <w:rFonts w:ascii="Fujitsu Infinity Pro" w:hAnsi="Fujitsu Infinity Pro"/>
        </w:rPr>
      </w:pPr>
      <w:r w:rsidRPr="00E6694D">
        <w:rPr>
          <w:rFonts w:ascii="Fujitsu Infinity Pro" w:hAnsi="Fujitsu Infinity Pro"/>
        </w:rPr>
        <w:t xml:space="preserve">Cloud integration </w:t>
      </w:r>
      <w:r w:rsidR="00E6694D">
        <w:rPr>
          <w:rFonts w:ascii="Fujitsu Infinity Pro" w:hAnsi="Fujitsu Infinity Pro"/>
        </w:rPr>
        <w:t>enables</w:t>
      </w:r>
      <w:r w:rsidRPr="00E6694D">
        <w:rPr>
          <w:rFonts w:ascii="Fujitsu Infinity Pro" w:hAnsi="Fujitsu Infinity Pro"/>
        </w:rPr>
        <w:t xml:space="preserve"> true hybrid backup and restore infrastructures</w:t>
      </w:r>
      <w:r w:rsidR="00EB64B0">
        <w:rPr>
          <w:rFonts w:ascii="Fujitsu Infinity Pro" w:hAnsi="Fujitsu Infinity Pro"/>
        </w:rPr>
        <w:t xml:space="preserve"> to:</w:t>
      </w:r>
    </w:p>
    <w:p w14:paraId="4F56EFD0" w14:textId="09E233E4" w:rsidR="00B767A3" w:rsidRPr="00E6694D" w:rsidRDefault="00B767A3" w:rsidP="00E6694D">
      <w:pPr>
        <w:pStyle w:val="FJBullets-Level1"/>
        <w:rPr>
          <w:sz w:val="20"/>
          <w:szCs w:val="22"/>
        </w:rPr>
      </w:pPr>
      <w:r w:rsidRPr="00E6694D">
        <w:rPr>
          <w:sz w:val="20"/>
          <w:szCs w:val="22"/>
        </w:rPr>
        <w:t xml:space="preserve">integrate </w:t>
      </w:r>
      <w:r w:rsidR="00EB64B0">
        <w:rPr>
          <w:sz w:val="20"/>
          <w:szCs w:val="22"/>
        </w:rPr>
        <w:t>d</w:t>
      </w:r>
      <w:r w:rsidR="00EB64B0" w:rsidRPr="00E6694D">
        <w:rPr>
          <w:sz w:val="20"/>
          <w:szCs w:val="22"/>
        </w:rPr>
        <w:t xml:space="preserve">irectly </w:t>
      </w:r>
      <w:r w:rsidRPr="00E6694D">
        <w:rPr>
          <w:sz w:val="20"/>
          <w:szCs w:val="22"/>
        </w:rPr>
        <w:t>cloud storage and resources without the need for costly gateways</w:t>
      </w:r>
      <w:r w:rsidR="00E6694D">
        <w:rPr>
          <w:sz w:val="20"/>
          <w:szCs w:val="22"/>
        </w:rPr>
        <w:t>.</w:t>
      </w:r>
      <w:r w:rsidRPr="00E6694D">
        <w:rPr>
          <w:sz w:val="20"/>
          <w:szCs w:val="22"/>
        </w:rPr>
        <w:t xml:space="preserve"> </w:t>
      </w:r>
    </w:p>
    <w:p w14:paraId="553ACDD6" w14:textId="23B8DB25" w:rsidR="00B767A3" w:rsidRPr="00E6694D" w:rsidRDefault="00EB64B0" w:rsidP="00E6694D">
      <w:pPr>
        <w:pStyle w:val="FJBullets-Level1"/>
        <w:rPr>
          <w:sz w:val="20"/>
          <w:szCs w:val="22"/>
        </w:rPr>
      </w:pPr>
      <w:r>
        <w:rPr>
          <w:sz w:val="20"/>
          <w:szCs w:val="22"/>
        </w:rPr>
        <w:t>l</w:t>
      </w:r>
      <w:r w:rsidR="00B767A3" w:rsidRPr="00E6694D">
        <w:rPr>
          <w:sz w:val="20"/>
          <w:szCs w:val="22"/>
        </w:rPr>
        <w:t>everage cloud resources as primary or secondary backup storage</w:t>
      </w:r>
      <w:r w:rsidR="00E6694D">
        <w:rPr>
          <w:sz w:val="20"/>
          <w:szCs w:val="22"/>
        </w:rPr>
        <w:t>.</w:t>
      </w:r>
      <w:r w:rsidR="00B767A3" w:rsidRPr="00E6694D">
        <w:rPr>
          <w:sz w:val="20"/>
          <w:szCs w:val="22"/>
        </w:rPr>
        <w:t xml:space="preserve"> </w:t>
      </w:r>
    </w:p>
    <w:p w14:paraId="4BF76B53" w14:textId="138F22C0" w:rsidR="00B767A3" w:rsidRPr="00E6694D" w:rsidRDefault="00EB64B0" w:rsidP="00E6694D">
      <w:pPr>
        <w:pStyle w:val="FJBullets-Level1"/>
        <w:rPr>
          <w:sz w:val="20"/>
          <w:szCs w:val="22"/>
        </w:rPr>
      </w:pPr>
      <w:r>
        <w:rPr>
          <w:sz w:val="20"/>
          <w:szCs w:val="22"/>
        </w:rPr>
        <w:t>r</w:t>
      </w:r>
      <w:r w:rsidR="00B767A3" w:rsidRPr="00E6694D">
        <w:rPr>
          <w:sz w:val="20"/>
          <w:szCs w:val="22"/>
        </w:rPr>
        <w:t>ecover directly from cloud resources without the need to stage data</w:t>
      </w:r>
      <w:r w:rsidR="00E6694D">
        <w:rPr>
          <w:sz w:val="20"/>
          <w:szCs w:val="22"/>
        </w:rPr>
        <w:t>.</w:t>
      </w:r>
    </w:p>
    <w:p w14:paraId="6DDD2E29" w14:textId="77777777" w:rsidR="00B767A3" w:rsidRPr="0010489A" w:rsidRDefault="00B767A3" w:rsidP="00B767A3">
      <w:pPr>
        <w:pStyle w:val="FSBodycopyblacklight"/>
        <w:rPr>
          <w:rFonts w:ascii="Fujitsu Infinity Pro" w:hAnsi="Fujitsu Infinity Pro"/>
          <w:sz w:val="20"/>
          <w:lang w:val="en-US"/>
        </w:rPr>
      </w:pPr>
    </w:p>
    <w:p w14:paraId="5940C105" w14:textId="6EF65960" w:rsidR="00B767A3" w:rsidRPr="00B234A9" w:rsidRDefault="00B767A3" w:rsidP="00B767A3">
      <w:pPr>
        <w:pStyle w:val="FSBodycopyBullet1"/>
        <w:numPr>
          <w:ilvl w:val="0"/>
          <w:numId w:val="0"/>
        </w:numPr>
        <w:ind w:left="227" w:hanging="227"/>
        <w:rPr>
          <w:rFonts w:ascii="Fujitsu Infinity Pro Bold" w:hAnsi="Fujitsu Infinity Pro Bold"/>
          <w:sz w:val="20"/>
          <w:lang w:val="en-US"/>
        </w:rPr>
      </w:pPr>
      <w:r w:rsidRPr="00B234A9">
        <w:rPr>
          <w:rFonts w:ascii="Fujitsu Infinity Pro Bold" w:hAnsi="Fujitsu Infinity Pro Bold"/>
          <w:sz w:val="20"/>
          <w:lang w:val="en-US"/>
        </w:rPr>
        <w:t>Commvault is best for VMware vSphere</w:t>
      </w:r>
      <w:r w:rsidR="00C667BF">
        <w:rPr>
          <w:rFonts w:ascii="Fujitsu Infinity Pro Bold" w:hAnsi="Fujitsu Infinity Pro Bold"/>
          <w:sz w:val="20"/>
          <w:lang w:val="en-US"/>
        </w:rPr>
        <w:t xml:space="preserve"> and </w:t>
      </w:r>
      <w:proofErr w:type="spellStart"/>
      <w:r w:rsidRPr="00B234A9">
        <w:rPr>
          <w:rFonts w:ascii="Fujitsu Infinity Pro Bold" w:hAnsi="Fujitsu Infinity Pro Bold"/>
          <w:sz w:val="20"/>
          <w:lang w:val="en-US"/>
        </w:rPr>
        <w:t>vSAN</w:t>
      </w:r>
      <w:proofErr w:type="spellEnd"/>
      <w:r w:rsidRPr="00B234A9">
        <w:rPr>
          <w:rFonts w:ascii="Fujitsu Infinity Pro Bold" w:hAnsi="Fujitsu Infinity Pro Bold"/>
          <w:sz w:val="20"/>
          <w:lang w:val="en-US"/>
        </w:rPr>
        <w:t xml:space="preserve"> because of</w:t>
      </w:r>
      <w:r w:rsidR="00EB64B0">
        <w:rPr>
          <w:rFonts w:ascii="Fujitsu Infinity Pro Bold" w:hAnsi="Fujitsu Infinity Pro Bold"/>
          <w:sz w:val="20"/>
          <w:lang w:val="en-US"/>
        </w:rPr>
        <w:t>:</w:t>
      </w:r>
    </w:p>
    <w:p w14:paraId="2439CCD6" w14:textId="3046ED23" w:rsidR="00B767A3" w:rsidRPr="00E6694D" w:rsidRDefault="00445DAE" w:rsidP="00E6694D">
      <w:pPr>
        <w:pStyle w:val="FJBullets-Level1"/>
        <w:rPr>
          <w:sz w:val="20"/>
          <w:szCs w:val="22"/>
        </w:rPr>
      </w:pPr>
      <w:r>
        <w:rPr>
          <w:sz w:val="20"/>
          <w:szCs w:val="22"/>
        </w:rPr>
        <w:t>a</w:t>
      </w:r>
      <w:r w:rsidR="00B767A3" w:rsidRPr="00E6694D">
        <w:rPr>
          <w:sz w:val="20"/>
          <w:szCs w:val="22"/>
        </w:rPr>
        <w:t>gentless protection of VMware VMs, with automatic application-aware consistency when required</w:t>
      </w:r>
      <w:r w:rsidR="00E6694D">
        <w:rPr>
          <w:sz w:val="20"/>
          <w:szCs w:val="22"/>
        </w:rPr>
        <w:t>.</w:t>
      </w:r>
      <w:r w:rsidR="00B767A3" w:rsidRPr="00E6694D">
        <w:rPr>
          <w:sz w:val="20"/>
          <w:szCs w:val="22"/>
        </w:rPr>
        <w:t xml:space="preserve"> </w:t>
      </w:r>
    </w:p>
    <w:p w14:paraId="5873F66C" w14:textId="53616936" w:rsidR="00B767A3" w:rsidRPr="00E6694D" w:rsidRDefault="00B767A3" w:rsidP="00E6694D">
      <w:pPr>
        <w:pStyle w:val="FJBullets-Level1"/>
        <w:rPr>
          <w:sz w:val="20"/>
          <w:szCs w:val="22"/>
        </w:rPr>
      </w:pPr>
      <w:r w:rsidRPr="00E6694D">
        <w:rPr>
          <w:sz w:val="20"/>
          <w:szCs w:val="22"/>
        </w:rPr>
        <w:t>“Incremental forever” data protection strategy, using Change Block Tracking (CBT) technology</w:t>
      </w:r>
      <w:r w:rsidR="00E6694D">
        <w:rPr>
          <w:sz w:val="20"/>
          <w:szCs w:val="22"/>
        </w:rPr>
        <w:t>.</w:t>
      </w:r>
    </w:p>
    <w:p w14:paraId="73C16E6A" w14:textId="43F06B61" w:rsidR="00B767A3" w:rsidRPr="00E6694D" w:rsidRDefault="00445DAE" w:rsidP="00E6694D">
      <w:pPr>
        <w:pStyle w:val="FJBullets-Level1"/>
        <w:rPr>
          <w:sz w:val="20"/>
          <w:szCs w:val="22"/>
        </w:rPr>
      </w:pPr>
      <w:r>
        <w:rPr>
          <w:sz w:val="20"/>
          <w:szCs w:val="22"/>
        </w:rPr>
        <w:t>t</w:t>
      </w:r>
      <w:r w:rsidR="00E6694D">
        <w:rPr>
          <w:sz w:val="20"/>
          <w:szCs w:val="22"/>
        </w:rPr>
        <w:t>he support of a</w:t>
      </w:r>
      <w:r w:rsidR="00B767A3" w:rsidRPr="00E6694D">
        <w:rPr>
          <w:sz w:val="20"/>
          <w:szCs w:val="22"/>
        </w:rPr>
        <w:t>pplication-consistent protection</w:t>
      </w:r>
      <w:r w:rsidR="00E6694D">
        <w:rPr>
          <w:sz w:val="20"/>
          <w:szCs w:val="22"/>
        </w:rPr>
        <w:t>.</w:t>
      </w:r>
      <w:r w:rsidR="00B767A3" w:rsidRPr="00E6694D">
        <w:rPr>
          <w:sz w:val="20"/>
          <w:szCs w:val="22"/>
        </w:rPr>
        <w:t xml:space="preserve"> </w:t>
      </w:r>
    </w:p>
    <w:p w14:paraId="5EB5C8E6" w14:textId="3A941BB2" w:rsidR="00B767A3" w:rsidRPr="00E6694D" w:rsidRDefault="00E6694D" w:rsidP="00E6694D">
      <w:pPr>
        <w:pStyle w:val="FJBullets-Level1"/>
        <w:rPr>
          <w:sz w:val="20"/>
          <w:szCs w:val="22"/>
        </w:rPr>
      </w:pPr>
      <w:r>
        <w:rPr>
          <w:sz w:val="20"/>
          <w:szCs w:val="22"/>
        </w:rPr>
        <w:t>b</w:t>
      </w:r>
      <w:r w:rsidR="00B767A3" w:rsidRPr="00E6694D">
        <w:rPr>
          <w:sz w:val="20"/>
          <w:szCs w:val="22"/>
        </w:rPr>
        <w:t>uilt-in compression and global deduplication across all virtual machines</w:t>
      </w:r>
      <w:r>
        <w:rPr>
          <w:sz w:val="20"/>
          <w:szCs w:val="22"/>
        </w:rPr>
        <w:t>.</w:t>
      </w:r>
      <w:r w:rsidR="00B767A3" w:rsidRPr="00E6694D">
        <w:rPr>
          <w:sz w:val="20"/>
          <w:szCs w:val="22"/>
        </w:rPr>
        <w:t xml:space="preserve"> </w:t>
      </w:r>
    </w:p>
    <w:p w14:paraId="7EE90B13" w14:textId="5EF74FF5" w:rsidR="00B767A3" w:rsidRPr="00E6694D" w:rsidRDefault="00E6694D" w:rsidP="00E6694D">
      <w:pPr>
        <w:pStyle w:val="FJBullets-Level1"/>
        <w:rPr>
          <w:sz w:val="20"/>
          <w:szCs w:val="22"/>
        </w:rPr>
      </w:pPr>
      <w:r>
        <w:rPr>
          <w:sz w:val="20"/>
          <w:szCs w:val="22"/>
        </w:rPr>
        <w:t>v</w:t>
      </w:r>
      <w:r w:rsidR="00B767A3" w:rsidRPr="00E6694D">
        <w:rPr>
          <w:sz w:val="20"/>
          <w:szCs w:val="22"/>
        </w:rPr>
        <w:t>irtual machine migrations and conversions to and from Microsoft Hyper-V</w:t>
      </w:r>
      <w:r>
        <w:rPr>
          <w:sz w:val="20"/>
          <w:szCs w:val="22"/>
        </w:rPr>
        <w:t>.</w:t>
      </w:r>
      <w:r w:rsidR="00B767A3" w:rsidRPr="00E6694D">
        <w:rPr>
          <w:sz w:val="20"/>
          <w:szCs w:val="22"/>
        </w:rPr>
        <w:t xml:space="preserve"> </w:t>
      </w:r>
    </w:p>
    <w:p w14:paraId="4D5ACAD8" w14:textId="23740DFA" w:rsidR="00B767A3" w:rsidRPr="00E6694D" w:rsidRDefault="00E6694D" w:rsidP="00E6694D">
      <w:pPr>
        <w:pStyle w:val="FJBullets-Level1"/>
        <w:rPr>
          <w:sz w:val="20"/>
          <w:szCs w:val="22"/>
        </w:rPr>
      </w:pPr>
      <w:r>
        <w:rPr>
          <w:sz w:val="20"/>
          <w:szCs w:val="22"/>
        </w:rPr>
        <w:t>f</w:t>
      </w:r>
      <w:r w:rsidR="00B767A3" w:rsidRPr="00E6694D">
        <w:rPr>
          <w:sz w:val="20"/>
          <w:szCs w:val="22"/>
        </w:rPr>
        <w:t>ull integration with VMware APIs and SDKs</w:t>
      </w:r>
      <w:r>
        <w:rPr>
          <w:sz w:val="20"/>
          <w:szCs w:val="22"/>
        </w:rPr>
        <w:t xml:space="preserve"> - </w:t>
      </w:r>
      <w:r w:rsidR="00B767A3" w:rsidRPr="00E6694D">
        <w:rPr>
          <w:sz w:val="20"/>
          <w:szCs w:val="22"/>
        </w:rPr>
        <w:t xml:space="preserve">VADP (VMware API for </w:t>
      </w:r>
      <w:proofErr w:type="spellStart"/>
      <w:r w:rsidR="00B767A3" w:rsidRPr="00E6694D">
        <w:rPr>
          <w:sz w:val="20"/>
          <w:szCs w:val="22"/>
        </w:rPr>
        <w:t>DataProtection</w:t>
      </w:r>
      <w:proofErr w:type="spellEnd"/>
      <w:r w:rsidR="00B767A3" w:rsidRPr="00E6694D">
        <w:rPr>
          <w:sz w:val="20"/>
          <w:szCs w:val="22"/>
        </w:rPr>
        <w:t>), VAIO (VMware API for IO Filtering) and VDDK (VMware Virtual Disk Development Kit)</w:t>
      </w:r>
      <w:r>
        <w:rPr>
          <w:sz w:val="20"/>
          <w:szCs w:val="22"/>
        </w:rPr>
        <w:t>.</w:t>
      </w:r>
    </w:p>
    <w:p w14:paraId="2F248C86" w14:textId="36DFB26A" w:rsidR="00B767A3" w:rsidRPr="00E6694D" w:rsidRDefault="00445DAE" w:rsidP="00E6694D">
      <w:pPr>
        <w:pStyle w:val="FJBullets-Level1"/>
        <w:rPr>
          <w:sz w:val="20"/>
          <w:szCs w:val="22"/>
        </w:rPr>
      </w:pPr>
      <w:r>
        <w:rPr>
          <w:sz w:val="20"/>
          <w:szCs w:val="22"/>
        </w:rPr>
        <w:t>p</w:t>
      </w:r>
      <w:r w:rsidR="00B767A3" w:rsidRPr="00E6694D">
        <w:rPr>
          <w:sz w:val="20"/>
          <w:szCs w:val="22"/>
        </w:rPr>
        <w:t>olicy-driven architecture supports Service Level Agreements (SLAs) for backup and disaster recovery through accurate dashboard reporting</w:t>
      </w:r>
      <w:r w:rsidR="00E6694D">
        <w:rPr>
          <w:sz w:val="20"/>
          <w:szCs w:val="22"/>
        </w:rPr>
        <w:t>.</w:t>
      </w:r>
    </w:p>
    <w:p w14:paraId="282FB22B" w14:textId="1961D0F2" w:rsidR="00B767A3" w:rsidRPr="00E6694D" w:rsidRDefault="00445DAE" w:rsidP="00E6694D">
      <w:pPr>
        <w:pStyle w:val="FJBullets-Level1"/>
        <w:rPr>
          <w:sz w:val="20"/>
          <w:szCs w:val="22"/>
        </w:rPr>
      </w:pPr>
      <w:r>
        <w:rPr>
          <w:sz w:val="20"/>
          <w:szCs w:val="22"/>
        </w:rPr>
        <w:t>c</w:t>
      </w:r>
      <w:r w:rsidR="00B767A3" w:rsidRPr="00E6694D">
        <w:rPr>
          <w:sz w:val="20"/>
          <w:szCs w:val="22"/>
        </w:rPr>
        <w:t>omprehensive Disaster Recovery support, including planned and unplanned failover, failback, and DR testing (with Commvault Live Sync)</w:t>
      </w:r>
      <w:r>
        <w:rPr>
          <w:sz w:val="20"/>
          <w:szCs w:val="22"/>
        </w:rPr>
        <w:t>.</w:t>
      </w:r>
    </w:p>
    <w:p w14:paraId="48D2EC05" w14:textId="6236237F" w:rsidR="00B767A3" w:rsidRPr="00E6694D" w:rsidRDefault="00445DAE" w:rsidP="00E6694D">
      <w:pPr>
        <w:pStyle w:val="FJBullets-Level1"/>
        <w:rPr>
          <w:sz w:val="20"/>
          <w:szCs w:val="22"/>
        </w:rPr>
      </w:pPr>
      <w:r>
        <w:rPr>
          <w:sz w:val="20"/>
          <w:szCs w:val="22"/>
        </w:rPr>
        <w:t>a</w:t>
      </w:r>
      <w:r w:rsidR="00B767A3" w:rsidRPr="00E6694D">
        <w:rPr>
          <w:sz w:val="20"/>
          <w:szCs w:val="22"/>
        </w:rPr>
        <w:t>utomatic discovery</w:t>
      </w:r>
      <w:r>
        <w:rPr>
          <w:sz w:val="20"/>
          <w:szCs w:val="22"/>
        </w:rPr>
        <w:t xml:space="preserve"> using</w:t>
      </w:r>
      <w:r w:rsidR="00B767A3" w:rsidRPr="00E6694D">
        <w:rPr>
          <w:sz w:val="20"/>
          <w:szCs w:val="22"/>
        </w:rPr>
        <w:t xml:space="preserve"> VM Name/Pattern, Host, Datastore, Guest OS, Power State, Notes, Custom Attribute, Tags, and Categories</w:t>
      </w:r>
      <w:r>
        <w:rPr>
          <w:sz w:val="20"/>
          <w:szCs w:val="22"/>
        </w:rPr>
        <w:t>.</w:t>
      </w:r>
    </w:p>
    <w:p w14:paraId="5EB551D5" w14:textId="2DDCE6C1" w:rsidR="00B767A3" w:rsidRPr="00E6694D" w:rsidRDefault="00B767A3" w:rsidP="00E6694D">
      <w:pPr>
        <w:pStyle w:val="FJBullets-Level1"/>
        <w:rPr>
          <w:sz w:val="20"/>
          <w:szCs w:val="22"/>
        </w:rPr>
      </w:pPr>
      <w:r w:rsidRPr="00E6694D">
        <w:rPr>
          <w:sz w:val="20"/>
          <w:szCs w:val="22"/>
        </w:rPr>
        <w:t>VM Lifecycle Management</w:t>
      </w:r>
      <w:r w:rsidR="00445DAE">
        <w:rPr>
          <w:sz w:val="20"/>
          <w:szCs w:val="22"/>
        </w:rPr>
        <w:t xml:space="preserve"> including a</w:t>
      </w:r>
      <w:r w:rsidRPr="00E6694D">
        <w:rPr>
          <w:sz w:val="20"/>
          <w:szCs w:val="22"/>
        </w:rPr>
        <w:t>rchiving of VMs</w:t>
      </w:r>
      <w:r w:rsidR="00445DAE">
        <w:rPr>
          <w:sz w:val="20"/>
          <w:szCs w:val="22"/>
        </w:rPr>
        <w:t>.</w:t>
      </w:r>
    </w:p>
    <w:p w14:paraId="6D11464C" w14:textId="29FE2DD9" w:rsidR="00B767A3" w:rsidRPr="00E6694D" w:rsidRDefault="00B767A3" w:rsidP="00E6694D">
      <w:pPr>
        <w:pStyle w:val="FJBullets-Level1"/>
        <w:rPr>
          <w:sz w:val="20"/>
          <w:szCs w:val="22"/>
        </w:rPr>
      </w:pPr>
      <w:r w:rsidRPr="00E6694D">
        <w:rPr>
          <w:sz w:val="20"/>
          <w:szCs w:val="22"/>
        </w:rPr>
        <w:t xml:space="preserve">Live Sync for VMs (1:1 VMs aka single instances) is included in Complete Backup &amp; Recovery license. Commvault Disaster Recovery would be necessary if the customer </w:t>
      </w:r>
      <w:r w:rsidR="00445DAE">
        <w:rPr>
          <w:sz w:val="20"/>
          <w:szCs w:val="22"/>
        </w:rPr>
        <w:t>requires</w:t>
      </w:r>
      <w:r w:rsidRPr="00E6694D">
        <w:rPr>
          <w:sz w:val="20"/>
          <w:szCs w:val="22"/>
        </w:rPr>
        <w:t xml:space="preserve"> </w:t>
      </w:r>
      <w:r w:rsidR="00445DAE">
        <w:rPr>
          <w:sz w:val="20"/>
          <w:szCs w:val="22"/>
        </w:rPr>
        <w:t>d</w:t>
      </w:r>
      <w:r w:rsidRPr="00E6694D">
        <w:rPr>
          <w:sz w:val="20"/>
          <w:szCs w:val="22"/>
        </w:rPr>
        <w:t>atabase-level Live Sync, or any kind of multi-server orchestration (Failover Groups vs. simply VM-to-VM failover).</w:t>
      </w:r>
    </w:p>
    <w:p w14:paraId="4AC2BD5B" w14:textId="3DF2A2EA" w:rsidR="00B767A3" w:rsidRPr="00E6694D" w:rsidRDefault="00EB64B0" w:rsidP="00E6694D">
      <w:pPr>
        <w:pStyle w:val="FJBullets-Level1"/>
        <w:rPr>
          <w:sz w:val="20"/>
          <w:szCs w:val="22"/>
        </w:rPr>
      </w:pPr>
      <w:r>
        <w:rPr>
          <w:sz w:val="20"/>
          <w:szCs w:val="22"/>
        </w:rPr>
        <w:t>m</w:t>
      </w:r>
      <w:r w:rsidR="00B767A3" w:rsidRPr="00E6694D">
        <w:rPr>
          <w:sz w:val="20"/>
          <w:szCs w:val="22"/>
        </w:rPr>
        <w:t xml:space="preserve">erging </w:t>
      </w:r>
      <w:r w:rsidR="00445DAE" w:rsidRPr="00E6694D">
        <w:rPr>
          <w:sz w:val="20"/>
          <w:szCs w:val="22"/>
        </w:rPr>
        <w:t>on-premises</w:t>
      </w:r>
      <w:r w:rsidR="00B767A3" w:rsidRPr="00E6694D">
        <w:rPr>
          <w:sz w:val="20"/>
          <w:szCs w:val="22"/>
        </w:rPr>
        <w:t xml:space="preserve"> and multi-cloud operations</w:t>
      </w:r>
      <w:r w:rsidR="00445DAE">
        <w:rPr>
          <w:sz w:val="20"/>
          <w:szCs w:val="22"/>
        </w:rPr>
        <w:t xml:space="preserve"> by using</w:t>
      </w:r>
      <w:r w:rsidR="00B767A3" w:rsidRPr="00E6694D">
        <w:rPr>
          <w:sz w:val="20"/>
          <w:szCs w:val="22"/>
        </w:rPr>
        <w:t xml:space="preserve"> IntelliSnap Protection </w:t>
      </w:r>
      <w:r w:rsidR="00445DAE">
        <w:rPr>
          <w:sz w:val="20"/>
          <w:szCs w:val="22"/>
        </w:rPr>
        <w:t xml:space="preserve">which </w:t>
      </w:r>
      <w:r w:rsidR="00B767A3" w:rsidRPr="00E6694D">
        <w:rPr>
          <w:sz w:val="20"/>
          <w:szCs w:val="22"/>
        </w:rPr>
        <w:t xml:space="preserve">is available for VMs on </w:t>
      </w:r>
      <w:proofErr w:type="spellStart"/>
      <w:r w:rsidR="00B767A3" w:rsidRPr="00E6694D">
        <w:rPr>
          <w:sz w:val="20"/>
          <w:szCs w:val="22"/>
        </w:rPr>
        <w:t>vVol</w:t>
      </w:r>
      <w:proofErr w:type="spellEnd"/>
      <w:r w:rsidR="00B767A3" w:rsidRPr="00E6694D">
        <w:rPr>
          <w:sz w:val="20"/>
          <w:szCs w:val="22"/>
        </w:rPr>
        <w:t xml:space="preserve"> or </w:t>
      </w:r>
      <w:proofErr w:type="spellStart"/>
      <w:r w:rsidR="00B767A3" w:rsidRPr="00E6694D">
        <w:rPr>
          <w:sz w:val="20"/>
          <w:szCs w:val="22"/>
        </w:rPr>
        <w:t>vSAN</w:t>
      </w:r>
      <w:proofErr w:type="spellEnd"/>
      <w:r w:rsidR="00B767A3" w:rsidRPr="00E6694D">
        <w:rPr>
          <w:sz w:val="20"/>
          <w:szCs w:val="22"/>
        </w:rPr>
        <w:t xml:space="preserve"> data stores</w:t>
      </w:r>
      <w:r w:rsidR="00445DAE">
        <w:rPr>
          <w:sz w:val="20"/>
          <w:szCs w:val="22"/>
        </w:rPr>
        <w:t>.</w:t>
      </w:r>
    </w:p>
    <w:p w14:paraId="2BE72DB1" w14:textId="2C725B9B" w:rsidR="00B767A3" w:rsidRPr="00E6694D" w:rsidRDefault="00B767A3" w:rsidP="00E6694D">
      <w:pPr>
        <w:pStyle w:val="FJBullets-Level1"/>
        <w:rPr>
          <w:sz w:val="20"/>
          <w:szCs w:val="22"/>
        </w:rPr>
      </w:pPr>
      <w:proofErr w:type="spellStart"/>
      <w:r w:rsidRPr="00E6694D">
        <w:rPr>
          <w:sz w:val="20"/>
          <w:szCs w:val="22"/>
        </w:rPr>
        <w:t>vCloud</w:t>
      </w:r>
      <w:proofErr w:type="spellEnd"/>
      <w:r w:rsidRPr="00E6694D">
        <w:rPr>
          <w:sz w:val="20"/>
          <w:szCs w:val="22"/>
        </w:rPr>
        <w:t xml:space="preserve"> backup and restore</w:t>
      </w:r>
      <w:r w:rsidR="00445DAE">
        <w:rPr>
          <w:sz w:val="20"/>
          <w:szCs w:val="22"/>
        </w:rPr>
        <w:t xml:space="preserve"> for</w:t>
      </w:r>
      <w:r w:rsidRPr="00E6694D">
        <w:rPr>
          <w:sz w:val="20"/>
          <w:szCs w:val="22"/>
        </w:rPr>
        <w:t xml:space="preserve"> virtual machines in a </w:t>
      </w:r>
      <w:proofErr w:type="spellStart"/>
      <w:r w:rsidRPr="00E6694D">
        <w:rPr>
          <w:sz w:val="20"/>
          <w:szCs w:val="22"/>
        </w:rPr>
        <w:t>vCloud</w:t>
      </w:r>
      <w:proofErr w:type="spellEnd"/>
      <w:r w:rsidRPr="00E6694D">
        <w:rPr>
          <w:sz w:val="20"/>
          <w:szCs w:val="22"/>
        </w:rPr>
        <w:t xml:space="preserve"> data center is supported &gt;&gt; </w:t>
      </w:r>
      <w:proofErr w:type="spellStart"/>
      <w:r w:rsidRPr="00E6694D">
        <w:rPr>
          <w:sz w:val="20"/>
          <w:szCs w:val="22"/>
        </w:rPr>
        <w:t>vCloud</w:t>
      </w:r>
      <w:proofErr w:type="spellEnd"/>
      <w:r w:rsidRPr="00E6694D">
        <w:rPr>
          <w:sz w:val="20"/>
          <w:szCs w:val="22"/>
        </w:rPr>
        <w:t xml:space="preserve"> Director 9.5+ Support</w:t>
      </w:r>
      <w:r w:rsidR="00445DAE">
        <w:rPr>
          <w:sz w:val="20"/>
          <w:szCs w:val="22"/>
        </w:rPr>
        <w:t>.</w:t>
      </w:r>
    </w:p>
    <w:p w14:paraId="5ED0ACC6" w14:textId="3C949D2F" w:rsidR="00B767A3" w:rsidRPr="00E6694D" w:rsidRDefault="00EB64B0" w:rsidP="00E6694D">
      <w:pPr>
        <w:pStyle w:val="FJBullets-Level1"/>
        <w:rPr>
          <w:sz w:val="20"/>
          <w:szCs w:val="22"/>
        </w:rPr>
      </w:pPr>
      <w:r>
        <w:rPr>
          <w:sz w:val="20"/>
          <w:szCs w:val="22"/>
        </w:rPr>
        <w:t>s</w:t>
      </w:r>
      <w:r w:rsidR="00445DAE">
        <w:rPr>
          <w:sz w:val="20"/>
          <w:szCs w:val="22"/>
        </w:rPr>
        <w:t xml:space="preserve">upport of </w:t>
      </w:r>
      <w:r w:rsidR="00B767A3" w:rsidRPr="00E6694D">
        <w:rPr>
          <w:sz w:val="20"/>
          <w:szCs w:val="22"/>
        </w:rPr>
        <w:t xml:space="preserve">VMware Cloud on AWS: Certified VM conversion from VMware to Amazon </w:t>
      </w:r>
      <w:r w:rsidR="00445DAE">
        <w:rPr>
          <w:sz w:val="20"/>
          <w:szCs w:val="22"/>
        </w:rPr>
        <w:t>f</w:t>
      </w:r>
      <w:r w:rsidR="00B767A3" w:rsidRPr="00E6694D">
        <w:rPr>
          <w:sz w:val="20"/>
          <w:szCs w:val="22"/>
        </w:rPr>
        <w:t xml:space="preserve">ormat, Live Sync replication, and Live Sync Direct for snapshot-based replication (with the flexibility to use the VMware or </w:t>
      </w:r>
      <w:r w:rsidR="00445DAE">
        <w:rPr>
          <w:sz w:val="20"/>
          <w:szCs w:val="22"/>
        </w:rPr>
        <w:t>s</w:t>
      </w:r>
      <w:r w:rsidR="00B767A3" w:rsidRPr="00E6694D">
        <w:rPr>
          <w:sz w:val="20"/>
          <w:szCs w:val="22"/>
        </w:rPr>
        <w:t xml:space="preserve">torage </w:t>
      </w:r>
      <w:r w:rsidR="00445DAE">
        <w:rPr>
          <w:sz w:val="20"/>
          <w:szCs w:val="22"/>
        </w:rPr>
        <w:t>h</w:t>
      </w:r>
      <w:r w:rsidR="00B767A3" w:rsidRPr="00E6694D">
        <w:rPr>
          <w:sz w:val="20"/>
          <w:szCs w:val="22"/>
        </w:rPr>
        <w:t>ardware vendor snapshot as the basis for replication)</w:t>
      </w:r>
      <w:r w:rsidR="00445DAE">
        <w:rPr>
          <w:sz w:val="20"/>
          <w:szCs w:val="22"/>
        </w:rPr>
        <w:t>.</w:t>
      </w:r>
    </w:p>
    <w:p w14:paraId="06812118" w14:textId="77777777" w:rsidR="00B767A3" w:rsidRPr="0010489A" w:rsidRDefault="00B767A3" w:rsidP="00EB64B0">
      <w:pPr>
        <w:pStyle w:val="FSBulletlistblacklight"/>
      </w:pPr>
    </w:p>
    <w:p w14:paraId="22DF3E2F" w14:textId="4183F88C" w:rsidR="00B767A3" w:rsidRPr="00B234A9" w:rsidRDefault="00B767A3" w:rsidP="00B767A3">
      <w:pPr>
        <w:pStyle w:val="FSBodycopyBullet1"/>
        <w:numPr>
          <w:ilvl w:val="0"/>
          <w:numId w:val="0"/>
        </w:numPr>
        <w:ind w:left="227" w:hanging="227"/>
        <w:rPr>
          <w:rFonts w:ascii="Fujitsu Infinity Pro Bold" w:hAnsi="Fujitsu Infinity Pro Bold"/>
          <w:sz w:val="20"/>
          <w:lang w:val="en-US"/>
        </w:rPr>
      </w:pPr>
      <w:r w:rsidRPr="00B234A9">
        <w:rPr>
          <w:rFonts w:ascii="Fujitsu Infinity Pro Bold" w:hAnsi="Fujitsu Infinity Pro Bold"/>
          <w:sz w:val="20"/>
          <w:lang w:val="en-US"/>
        </w:rPr>
        <w:t xml:space="preserve">Commvault </w:t>
      </w:r>
      <w:r w:rsidR="005C7220">
        <w:rPr>
          <w:rFonts w:ascii="Fujitsu Infinity Pro Bold" w:hAnsi="Fujitsu Infinity Pro Bold"/>
          <w:sz w:val="20"/>
          <w:lang w:val="en-US"/>
        </w:rPr>
        <w:t>solutions for C</w:t>
      </w:r>
      <w:r w:rsidRPr="00B234A9">
        <w:rPr>
          <w:rFonts w:ascii="Fujitsu Infinity Pro Bold" w:hAnsi="Fujitsu Infinity Pro Bold"/>
          <w:sz w:val="20"/>
          <w:lang w:val="en-US"/>
        </w:rPr>
        <w:t>ontainers</w:t>
      </w:r>
      <w:r w:rsidR="005C7220">
        <w:rPr>
          <w:rFonts w:ascii="Fujitsu Infinity Pro Bold" w:hAnsi="Fujitsu Infinity Pro Bold"/>
          <w:sz w:val="20"/>
          <w:lang w:val="en-US"/>
        </w:rPr>
        <w:t xml:space="preserve"> and more</w:t>
      </w:r>
    </w:p>
    <w:p w14:paraId="696147D8" w14:textId="28560E40" w:rsidR="00B767A3" w:rsidRPr="00445DAE" w:rsidRDefault="00B767A3" w:rsidP="00445DAE">
      <w:pPr>
        <w:pStyle w:val="FJBullets-Level1"/>
        <w:rPr>
          <w:sz w:val="20"/>
          <w:szCs w:val="22"/>
        </w:rPr>
      </w:pPr>
      <w:r w:rsidRPr="00445DAE">
        <w:rPr>
          <w:sz w:val="20"/>
          <w:szCs w:val="22"/>
        </w:rPr>
        <w:t xml:space="preserve">Commvault provides </w:t>
      </w:r>
      <w:r w:rsidR="00F540C9">
        <w:rPr>
          <w:sz w:val="20"/>
          <w:szCs w:val="22"/>
        </w:rPr>
        <w:t>agentless backup</w:t>
      </w:r>
      <w:r w:rsidRPr="00445DAE">
        <w:rPr>
          <w:sz w:val="20"/>
          <w:szCs w:val="22"/>
        </w:rPr>
        <w:t xml:space="preserve"> </w:t>
      </w:r>
      <w:r w:rsidR="00F540C9">
        <w:rPr>
          <w:sz w:val="20"/>
          <w:szCs w:val="22"/>
        </w:rPr>
        <w:t xml:space="preserve">and supports </w:t>
      </w:r>
      <w:r w:rsidR="00F540C9" w:rsidRPr="00445DAE">
        <w:rPr>
          <w:sz w:val="20"/>
          <w:szCs w:val="22"/>
        </w:rPr>
        <w:t xml:space="preserve">in-place and out-of-place restores </w:t>
      </w:r>
      <w:r w:rsidRPr="00445DAE">
        <w:rPr>
          <w:sz w:val="20"/>
          <w:szCs w:val="22"/>
        </w:rPr>
        <w:t>for Docker containers and images</w:t>
      </w:r>
      <w:r w:rsidR="00445DAE">
        <w:rPr>
          <w:sz w:val="20"/>
          <w:szCs w:val="22"/>
        </w:rPr>
        <w:t>.</w:t>
      </w:r>
      <w:r w:rsidR="00F540C9">
        <w:rPr>
          <w:sz w:val="20"/>
          <w:szCs w:val="22"/>
        </w:rPr>
        <w:t xml:space="preserve"> </w:t>
      </w:r>
    </w:p>
    <w:p w14:paraId="540E2134" w14:textId="062F29F0" w:rsidR="00B767A3" w:rsidRPr="00445DAE" w:rsidRDefault="00F540C9" w:rsidP="00445DAE">
      <w:pPr>
        <w:pStyle w:val="FJBullets-Level1"/>
        <w:rPr>
          <w:sz w:val="20"/>
          <w:szCs w:val="22"/>
        </w:rPr>
      </w:pPr>
      <w:r w:rsidRPr="00445DAE">
        <w:rPr>
          <w:sz w:val="20"/>
          <w:szCs w:val="22"/>
        </w:rPr>
        <w:t>Commvault does not require intrusive installation on Docker hosts</w:t>
      </w:r>
      <w:r>
        <w:rPr>
          <w:sz w:val="20"/>
          <w:szCs w:val="22"/>
        </w:rPr>
        <w:t>.</w:t>
      </w:r>
      <w:r w:rsidRPr="00445DAE">
        <w:rPr>
          <w:sz w:val="20"/>
          <w:szCs w:val="22"/>
        </w:rPr>
        <w:t xml:space="preserve"> </w:t>
      </w:r>
      <w:r w:rsidR="00B767A3" w:rsidRPr="00445DAE">
        <w:rPr>
          <w:sz w:val="20"/>
          <w:szCs w:val="22"/>
        </w:rPr>
        <w:t>A virtualization client is the access point for Docker</w:t>
      </w:r>
      <w:r w:rsidR="00445DAE">
        <w:rPr>
          <w:sz w:val="20"/>
          <w:szCs w:val="22"/>
        </w:rPr>
        <w:t>.</w:t>
      </w:r>
    </w:p>
    <w:p w14:paraId="3D1CABC5" w14:textId="66B0655B" w:rsidR="00B767A3" w:rsidRPr="00445DAE" w:rsidRDefault="00B767A3" w:rsidP="00445DAE">
      <w:pPr>
        <w:pStyle w:val="FJBullets-Level1"/>
        <w:rPr>
          <w:sz w:val="20"/>
          <w:szCs w:val="22"/>
        </w:rPr>
      </w:pPr>
      <w:r w:rsidRPr="00445DAE">
        <w:rPr>
          <w:sz w:val="20"/>
          <w:szCs w:val="22"/>
        </w:rPr>
        <w:t>When creating a Docker virtualization client, the Commvault software automatically creates a Docker instance, a backup set, and a default sub-client that can be used to protect all containers and images.</w:t>
      </w:r>
    </w:p>
    <w:p w14:paraId="182D455A" w14:textId="77777777" w:rsidR="00AA2322" w:rsidRPr="00AA2322" w:rsidRDefault="00AA2322" w:rsidP="00AA2322">
      <w:pPr>
        <w:pStyle w:val="FSBodycopyBullet1"/>
        <w:numPr>
          <w:ilvl w:val="0"/>
          <w:numId w:val="0"/>
        </w:numPr>
        <w:ind w:left="227" w:hanging="227"/>
        <w:rPr>
          <w:rFonts w:ascii="Fujitsu Infinity Pro" w:hAnsi="Fujitsu Infinity Pro"/>
          <w:sz w:val="8"/>
          <w:szCs w:val="8"/>
          <w:lang w:val="en-US"/>
        </w:rPr>
      </w:pPr>
    </w:p>
    <w:p w14:paraId="4549C855" w14:textId="77777777" w:rsidR="00B767A3" w:rsidRPr="00EB64B0" w:rsidRDefault="00B767A3" w:rsidP="00EB64B0">
      <w:pPr>
        <w:pStyle w:val="FSBulletlistblacklight"/>
      </w:pPr>
      <w:r w:rsidRPr="00EB64B0">
        <w:t xml:space="preserve">Commvault has decided to strategically invest to better support OpenStack and Kubernetes environments. This decision is underpinned by the good news, that Commvault now supports agentless operations for RedHat OpenShift, Alibaba, Oracle Cloud. Containerization platforms are really seen as the game changers in terms of enterprise adoption. They create the structures that allow for engineering teams to collaborate and bring in the scaffolding for orchestration as well as on-demand consumption. </w:t>
      </w:r>
    </w:p>
    <w:p w14:paraId="3A972BFD" w14:textId="77777777" w:rsidR="00B767A3" w:rsidRPr="00EB64B0" w:rsidRDefault="00B767A3" w:rsidP="00EB64B0">
      <w:pPr>
        <w:pStyle w:val="FSBulletlistblacklight"/>
      </w:pPr>
      <w:r w:rsidRPr="00EB64B0">
        <w:t xml:space="preserve">You can use the Commvault software to backup, restore, and migrate stateful Kubernetes applications and data. </w:t>
      </w:r>
    </w:p>
    <w:p w14:paraId="547F4AD9" w14:textId="77777777" w:rsidR="00B767A3" w:rsidRPr="0010489A" w:rsidRDefault="00B767A3" w:rsidP="00EB64B0">
      <w:pPr>
        <w:pStyle w:val="FSBulletlistblacklight"/>
        <w:rPr>
          <w:highlight w:val="yellow"/>
        </w:rPr>
      </w:pPr>
    </w:p>
    <w:p w14:paraId="32673AAE" w14:textId="2E9E417A" w:rsidR="00B767A3" w:rsidRPr="00B234A9" w:rsidRDefault="00B767A3" w:rsidP="00B767A3">
      <w:pPr>
        <w:pStyle w:val="FSBodycopyBullet1"/>
        <w:numPr>
          <w:ilvl w:val="0"/>
          <w:numId w:val="0"/>
        </w:numPr>
        <w:ind w:left="227" w:hanging="227"/>
        <w:rPr>
          <w:rFonts w:ascii="Fujitsu Infinity Pro Bold" w:hAnsi="Fujitsu Infinity Pro Bold"/>
          <w:sz w:val="20"/>
          <w:lang w:val="en-US"/>
        </w:rPr>
      </w:pPr>
      <w:r w:rsidRPr="00B234A9">
        <w:rPr>
          <w:rFonts w:ascii="Fujitsu Infinity Pro Bold" w:hAnsi="Fujitsu Infinity Pro Bold"/>
          <w:sz w:val="20"/>
          <w:lang w:val="en-US"/>
        </w:rPr>
        <w:t xml:space="preserve">Commvault </w:t>
      </w:r>
      <w:r w:rsidR="005C7220">
        <w:rPr>
          <w:rFonts w:ascii="Fujitsu Infinity Pro Bold" w:hAnsi="Fujitsu Infinity Pro Bold"/>
          <w:sz w:val="20"/>
          <w:lang w:val="en-US"/>
        </w:rPr>
        <w:t xml:space="preserve">supports </w:t>
      </w:r>
      <w:r w:rsidRPr="00B234A9">
        <w:rPr>
          <w:rFonts w:ascii="Fujitsu Infinity Pro Bold" w:hAnsi="Fujitsu Infinity Pro Bold"/>
          <w:sz w:val="20"/>
          <w:lang w:val="en-US"/>
        </w:rPr>
        <w:t>SAP</w:t>
      </w:r>
      <w:r w:rsidR="005C7220">
        <w:rPr>
          <w:rFonts w:ascii="Fujitsu Infinity Pro Bold" w:hAnsi="Fujitsu Infinity Pro Bold"/>
          <w:sz w:val="20"/>
          <w:lang w:val="en-US"/>
        </w:rPr>
        <w:t xml:space="preserve"> solutions</w:t>
      </w:r>
    </w:p>
    <w:p w14:paraId="3D42E281" w14:textId="73E88FCF" w:rsidR="00B767A3" w:rsidRPr="0010489A" w:rsidRDefault="00B767A3" w:rsidP="00B767A3">
      <w:pPr>
        <w:pStyle w:val="FSBodycopyblacklight"/>
        <w:rPr>
          <w:rFonts w:ascii="Fujitsu Infinity Pro" w:hAnsi="Fujitsu Infinity Pro"/>
          <w:sz w:val="20"/>
          <w:lang w:val="en-US"/>
        </w:rPr>
      </w:pPr>
      <w:r w:rsidRPr="0010489A">
        <w:rPr>
          <w:rFonts w:ascii="Fujitsu Infinity Pro" w:hAnsi="Fujitsu Infinity Pro"/>
          <w:sz w:val="20"/>
          <w:lang w:val="en-US"/>
        </w:rPr>
        <w:t xml:space="preserve">The Integrated System PRIMEFLEX for VMware </w:t>
      </w:r>
      <w:proofErr w:type="spellStart"/>
      <w:r w:rsidRPr="0010489A">
        <w:rPr>
          <w:rFonts w:ascii="Fujitsu Infinity Pro" w:hAnsi="Fujitsu Infinity Pro"/>
          <w:sz w:val="20"/>
          <w:lang w:val="en-US"/>
        </w:rPr>
        <w:t>vSAN</w:t>
      </w:r>
      <w:proofErr w:type="spellEnd"/>
      <w:r w:rsidRPr="0010489A">
        <w:rPr>
          <w:rFonts w:ascii="Fujitsu Infinity Pro" w:hAnsi="Fujitsu Infinity Pro"/>
          <w:sz w:val="20"/>
          <w:lang w:val="en-US"/>
        </w:rPr>
        <w:t xml:space="preserve"> and PRIMEFLEX for Nutanix Enterprise Cloud are certified for SAP HANA. Commvault software provides a simplified end-to-end backup and recovery solution for SAP environments. It uses the SAP Backint interface program (certification: </w:t>
      </w:r>
      <w:hyperlink r:id="rId25" w:history="1">
        <w:r w:rsidRPr="0010489A">
          <w:rPr>
            <w:rStyle w:val="Hyperlink"/>
            <w:rFonts w:ascii="Fujitsu Infinity Pro" w:hAnsi="Fujitsu Infinity Pro"/>
            <w:sz w:val="20"/>
            <w:lang w:val="en-US"/>
          </w:rPr>
          <w:t>Backint for SAP HANA</w:t>
        </w:r>
      </w:hyperlink>
      <w:r w:rsidRPr="0010489A">
        <w:rPr>
          <w:rFonts w:ascii="Fujitsu Infinity Pro" w:hAnsi="Fujitsu Infinity Pro"/>
          <w:sz w:val="20"/>
          <w:lang w:val="en-US"/>
        </w:rPr>
        <w:t xml:space="preserve">) to back up the data directly to the attached media. In case of a data loss due to hardware failure, natural disaster, accidental deletion, or corruption of data, you can restore the </w:t>
      </w:r>
      <w:r w:rsidR="00EB64B0" w:rsidRPr="0010489A">
        <w:rPr>
          <w:rFonts w:ascii="Fujitsu Infinity Pro" w:hAnsi="Fujitsu Infinity Pro"/>
          <w:sz w:val="20"/>
          <w:lang w:val="en-US"/>
        </w:rPr>
        <w:t>backed-up</w:t>
      </w:r>
      <w:r w:rsidRPr="0010489A">
        <w:rPr>
          <w:rFonts w:ascii="Fujitsu Infinity Pro" w:hAnsi="Fujitsu Infinity Pro"/>
          <w:sz w:val="20"/>
          <w:lang w:val="en-US"/>
        </w:rPr>
        <w:t xml:space="preserve"> data and the log files directly from the media using the SAP Backint interface program. This reduces complexity, human </w:t>
      </w:r>
      <w:r w:rsidR="00EB64B0" w:rsidRPr="0010489A">
        <w:rPr>
          <w:rFonts w:ascii="Fujitsu Infinity Pro" w:hAnsi="Fujitsu Infinity Pro"/>
          <w:sz w:val="20"/>
          <w:lang w:val="en-US"/>
        </w:rPr>
        <w:t>intervention,</w:t>
      </w:r>
      <w:r w:rsidRPr="0010489A">
        <w:rPr>
          <w:rFonts w:ascii="Fujitsu Infinity Pro" w:hAnsi="Fujitsu Infinity Pro"/>
          <w:sz w:val="20"/>
          <w:lang w:val="en-US"/>
        </w:rPr>
        <w:t xml:space="preserve"> and the risk of data loss. </w:t>
      </w:r>
    </w:p>
    <w:p w14:paraId="47282FA8" w14:textId="3BE1F328" w:rsidR="00A7419C" w:rsidRDefault="00B767A3" w:rsidP="00A7419C">
      <w:pPr>
        <w:pStyle w:val="FSBodycopyblacklight"/>
        <w:rPr>
          <w:rFonts w:ascii="Fujitsu Infinity Pro" w:hAnsi="Fujitsu Infinity Pro"/>
          <w:sz w:val="20"/>
          <w:lang w:val="en-US"/>
        </w:rPr>
      </w:pPr>
      <w:r w:rsidRPr="00CF5A1B">
        <w:rPr>
          <w:rFonts w:ascii="Fujitsu Infinity Pro" w:hAnsi="Fujitsu Infinity Pro"/>
          <w:sz w:val="20"/>
          <w:lang w:val="en-US"/>
        </w:rPr>
        <w:t xml:space="preserve">More details see: </w:t>
      </w:r>
      <w:hyperlink r:id="rId26" w:history="1">
        <w:r w:rsidRPr="00CF5A1B">
          <w:rPr>
            <w:rStyle w:val="Hyperlink"/>
            <w:rFonts w:ascii="Fujitsu Infinity Pro" w:hAnsi="Fujitsu Infinity Pro"/>
            <w:sz w:val="20"/>
            <w:lang w:val="en-US"/>
          </w:rPr>
          <w:t xml:space="preserve">Commvault documentation: </w:t>
        </w:r>
        <w:r w:rsidR="00F540C9" w:rsidRPr="00CF5A1B">
          <w:rPr>
            <w:rStyle w:val="Hyperlink"/>
            <w:rFonts w:ascii="Fujitsu Infinity Pro" w:hAnsi="Fujitsu Infinity Pro"/>
            <w:sz w:val="20"/>
            <w:lang w:val="en-US"/>
          </w:rPr>
          <w:t>Databases - SAP</w:t>
        </w:r>
      </w:hyperlink>
      <w:r w:rsidRPr="0010489A">
        <w:rPr>
          <w:rFonts w:ascii="Fujitsu Infinity Pro" w:hAnsi="Fujitsu Infinity Pro"/>
          <w:sz w:val="20"/>
          <w:lang w:val="en-US"/>
        </w:rPr>
        <w:t xml:space="preserve"> </w:t>
      </w:r>
    </w:p>
    <w:p w14:paraId="68B13F65" w14:textId="77777777" w:rsidR="00F540C9" w:rsidRDefault="00F540C9" w:rsidP="00A7419C">
      <w:pPr>
        <w:rPr>
          <w:sz w:val="20"/>
          <w:szCs w:val="20"/>
        </w:rPr>
      </w:pPr>
    </w:p>
    <w:p w14:paraId="79281356" w14:textId="663A2237" w:rsidR="00D608F3" w:rsidRDefault="00B767A3" w:rsidP="00F540C9">
      <w:pPr>
        <w:pStyle w:val="FJBreakoutSubheadline1"/>
      </w:pPr>
      <w:r w:rsidRPr="0010489A">
        <w:t xml:space="preserve">For more technical information please refer to </w:t>
      </w:r>
      <w:hyperlink r:id="rId27" w:history="1">
        <w:r w:rsidRPr="0010489A">
          <w:rPr>
            <w:rStyle w:val="Hyperlink"/>
            <w:szCs w:val="20"/>
          </w:rPr>
          <w:t>Commvault BooksOnline documentation</w:t>
        </w:r>
      </w:hyperlink>
      <w:r w:rsidRPr="0010489A">
        <w:t xml:space="preserve">  </w:t>
      </w:r>
    </w:p>
    <w:p w14:paraId="23BF9BEC" w14:textId="77777777" w:rsidR="00F540C9" w:rsidRPr="00A7419C" w:rsidRDefault="00F540C9" w:rsidP="00F540C9">
      <w:pPr>
        <w:pStyle w:val="FJBreakoutSubheadline1"/>
      </w:pPr>
    </w:p>
    <w:p w14:paraId="7DE34A18" w14:textId="28FA35F3" w:rsidR="00154B72" w:rsidRDefault="00154B72" w:rsidP="00154B72">
      <w:pPr>
        <w:pStyle w:val="berschrift1"/>
        <w:rPr>
          <w:sz w:val="26"/>
          <w:szCs w:val="26"/>
        </w:rPr>
      </w:pPr>
      <w:bookmarkStart w:id="9" w:name="_Toc106877205"/>
      <w:r w:rsidRPr="00154B72">
        <w:rPr>
          <w:sz w:val="26"/>
          <w:szCs w:val="26"/>
        </w:rPr>
        <w:t>Choosing the right Data Protection Appliance</w:t>
      </w:r>
      <w:bookmarkEnd w:id="9"/>
      <w:r w:rsidRPr="00154B72">
        <w:rPr>
          <w:sz w:val="26"/>
          <w:szCs w:val="26"/>
        </w:rPr>
        <w:t xml:space="preserve"> </w:t>
      </w:r>
    </w:p>
    <w:p w14:paraId="71D96C0F" w14:textId="10A530FD" w:rsidR="00B767A3" w:rsidRPr="00B234A9" w:rsidRDefault="00C836B2" w:rsidP="00B767A3">
      <w:pPr>
        <w:pStyle w:val="FSBodycopyBullet1"/>
        <w:numPr>
          <w:ilvl w:val="0"/>
          <w:numId w:val="0"/>
        </w:numPr>
        <w:spacing w:before="240"/>
        <w:ind w:left="227" w:hanging="227"/>
        <w:rPr>
          <w:rFonts w:ascii="Fujitsu Infinity Pro Bold" w:hAnsi="Fujitsu Infinity Pro Bold"/>
          <w:sz w:val="20"/>
          <w:lang w:val="en-US"/>
        </w:rPr>
      </w:pPr>
      <w:r>
        <w:rPr>
          <w:rFonts w:ascii="Fujitsu Infinity Pro" w:hAnsi="Fujitsu Infinity Pro"/>
          <w:noProof/>
        </w:rPr>
        <w:drawing>
          <wp:anchor distT="0" distB="0" distL="114300" distR="114300" simplePos="0" relativeHeight="251665920" behindDoc="0" locked="0" layoutInCell="1" allowOverlap="1" wp14:anchorId="5454A874" wp14:editId="7504384F">
            <wp:simplePos x="0" y="0"/>
            <wp:positionH relativeFrom="column">
              <wp:posOffset>7684</wp:posOffset>
            </wp:positionH>
            <wp:positionV relativeFrom="paragraph">
              <wp:posOffset>414778</wp:posOffset>
            </wp:positionV>
            <wp:extent cx="1113963" cy="1260000"/>
            <wp:effectExtent l="0" t="0" r="0" b="0"/>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13963" cy="1260000"/>
                    </a:xfrm>
                    <a:prstGeom prst="rect">
                      <a:avLst/>
                    </a:prstGeom>
                    <a:noFill/>
                  </pic:spPr>
                </pic:pic>
              </a:graphicData>
            </a:graphic>
            <wp14:sizeRelH relativeFrom="page">
              <wp14:pctWidth>0</wp14:pctWidth>
            </wp14:sizeRelH>
            <wp14:sizeRelV relativeFrom="page">
              <wp14:pctHeight>0</wp14:pctHeight>
            </wp14:sizeRelV>
          </wp:anchor>
        </w:drawing>
      </w:r>
      <w:r w:rsidR="00F540C9">
        <w:rPr>
          <w:noProof/>
        </w:rPr>
        <mc:AlternateContent>
          <mc:Choice Requires="wps">
            <w:drawing>
              <wp:anchor distT="0" distB="0" distL="114300" distR="114300" simplePos="0" relativeHeight="251664896" behindDoc="0" locked="0" layoutInCell="1" allowOverlap="1" wp14:anchorId="29D7F6FA" wp14:editId="6091F177">
                <wp:simplePos x="0" y="0"/>
                <wp:positionH relativeFrom="column">
                  <wp:posOffset>1289685</wp:posOffset>
                </wp:positionH>
                <wp:positionV relativeFrom="paragraph">
                  <wp:posOffset>586559</wp:posOffset>
                </wp:positionV>
                <wp:extent cx="1828800" cy="1828800"/>
                <wp:effectExtent l="0" t="0" r="0" b="5080"/>
                <wp:wrapSquare wrapText="bothSides"/>
                <wp:docPr id="19" name="Textfeld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91FEA0D" w14:textId="77777777" w:rsidR="00B767A3" w:rsidRPr="00EB64B0" w:rsidRDefault="00B767A3" w:rsidP="00EB64B0">
                            <w:pPr>
                              <w:pStyle w:val="FJBreakoutSubheadline1"/>
                            </w:pPr>
                            <w:r w:rsidRPr="00EB64B0">
                              <w:t xml:space="preserve">A general backup rule is the 3-2-1 rule: </w:t>
                            </w:r>
                          </w:p>
                          <w:p w14:paraId="1862BFA7" w14:textId="77777777" w:rsidR="00B767A3" w:rsidRPr="00784DAA" w:rsidRDefault="00B767A3" w:rsidP="00924FFA">
                            <w:pPr>
                              <w:pStyle w:val="FSBodycopyBullet1"/>
                              <w:numPr>
                                <w:ilvl w:val="0"/>
                                <w:numId w:val="29"/>
                              </w:numPr>
                              <w:rPr>
                                <w:rFonts w:ascii="Fujitsu Infinity Pro" w:hAnsi="Fujitsu Infinity Pro"/>
                                <w:color w:val="auto"/>
                                <w:sz w:val="20"/>
                              </w:rPr>
                            </w:pPr>
                            <w:r w:rsidRPr="00784DAA">
                              <w:rPr>
                                <w:rFonts w:ascii="Fujitsu Infinity Pro" w:hAnsi="Fujitsu Infinity Pro"/>
                                <w:color w:val="auto"/>
                                <w:sz w:val="20"/>
                              </w:rPr>
                              <w:t xml:space="preserve">3 data copies </w:t>
                            </w:r>
                          </w:p>
                          <w:p w14:paraId="1F5F35B9" w14:textId="77777777" w:rsidR="00B767A3" w:rsidRPr="00784DAA" w:rsidRDefault="00B767A3" w:rsidP="00924FFA">
                            <w:pPr>
                              <w:pStyle w:val="FSBodycopyBullet1"/>
                              <w:numPr>
                                <w:ilvl w:val="0"/>
                                <w:numId w:val="29"/>
                              </w:numPr>
                              <w:rPr>
                                <w:rFonts w:ascii="Fujitsu Infinity Pro" w:hAnsi="Fujitsu Infinity Pro"/>
                                <w:color w:val="auto"/>
                                <w:sz w:val="20"/>
                                <w:lang w:val="en-US"/>
                              </w:rPr>
                            </w:pPr>
                            <w:r w:rsidRPr="00784DAA">
                              <w:rPr>
                                <w:rFonts w:ascii="Fujitsu Infinity Pro" w:hAnsi="Fujitsu Infinity Pro"/>
                                <w:color w:val="auto"/>
                                <w:sz w:val="20"/>
                                <w:lang w:val="en-US"/>
                              </w:rPr>
                              <w:t xml:space="preserve">2 different media types (disk/tape/cloud) </w:t>
                            </w:r>
                          </w:p>
                          <w:p w14:paraId="229CBBB2" w14:textId="77777777" w:rsidR="00B767A3" w:rsidRPr="00784DAA" w:rsidRDefault="00B767A3" w:rsidP="00924FFA">
                            <w:pPr>
                              <w:pStyle w:val="FSBodycopyBullet1"/>
                              <w:numPr>
                                <w:ilvl w:val="0"/>
                                <w:numId w:val="29"/>
                              </w:numPr>
                              <w:rPr>
                                <w:rFonts w:ascii="Fujitsu Infinity Pro" w:hAnsi="Fujitsu Infinity Pro"/>
                                <w:color w:val="auto"/>
                                <w:sz w:val="20"/>
                                <w:lang w:val="en-US"/>
                              </w:rPr>
                            </w:pPr>
                            <w:r w:rsidRPr="00784DAA">
                              <w:rPr>
                                <w:rFonts w:ascii="Fujitsu Infinity Pro" w:hAnsi="Fujitsu Infinity Pro"/>
                                <w:color w:val="auto"/>
                                <w:sz w:val="20"/>
                                <w:lang w:val="en-US"/>
                              </w:rPr>
                              <w:t>1 offsite location (cloud/vault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D7F6FA" id="Textfeld 19" o:spid="_x0000_s1027" type="#_x0000_t202" style="position:absolute;left:0;text-align:left;margin-left:101.55pt;margin-top:46.2pt;width:2in;height:2in;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" filled="f" stroked="f" strokeweight=".5pt">
                <v:textbox style="mso-fit-shape-to-text:t">
                  <w:txbxContent>
                    <w:p w14:paraId="391FEA0D" w14:textId="77777777" w:rsidR="00B767A3" w:rsidRPr="00EB64B0" w:rsidRDefault="00B767A3" w:rsidP="00EB64B0">
                      <w:pPr>
                        <w:pStyle w:val="FJBreakoutSubheadline1"/>
                      </w:pPr>
                      <w:r w:rsidRPr="00EB64B0">
                        <w:t xml:space="preserve">A general backup rule is the 3-2-1 rule: </w:t>
                      </w:r>
                    </w:p>
                    <w:p w14:paraId="1862BFA7" w14:textId="77777777" w:rsidR="00B767A3" w:rsidRPr="00784DAA" w:rsidRDefault="00B767A3" w:rsidP="00924FFA">
                      <w:pPr>
                        <w:pStyle w:val="FSBodycopyBullet1"/>
                        <w:numPr>
                          <w:ilvl w:val="0"/>
                          <w:numId w:val="29"/>
                        </w:numPr>
                        <w:rPr>
                          <w:rFonts w:ascii="Fujitsu Infinity Pro" w:hAnsi="Fujitsu Infinity Pro"/>
                          <w:color w:val="auto"/>
                          <w:sz w:val="20"/>
                        </w:rPr>
                      </w:pPr>
                      <w:r w:rsidRPr="00784DAA">
                        <w:rPr>
                          <w:rFonts w:ascii="Fujitsu Infinity Pro" w:hAnsi="Fujitsu Infinity Pro"/>
                          <w:color w:val="auto"/>
                          <w:sz w:val="20"/>
                        </w:rPr>
                        <w:t xml:space="preserve">3 data copies </w:t>
                      </w:r>
                    </w:p>
                    <w:p w14:paraId="1F5F35B9" w14:textId="77777777" w:rsidR="00B767A3" w:rsidRPr="00784DAA" w:rsidRDefault="00B767A3" w:rsidP="00924FFA">
                      <w:pPr>
                        <w:pStyle w:val="FSBodycopyBullet1"/>
                        <w:numPr>
                          <w:ilvl w:val="0"/>
                          <w:numId w:val="29"/>
                        </w:numPr>
                        <w:rPr>
                          <w:rFonts w:ascii="Fujitsu Infinity Pro" w:hAnsi="Fujitsu Infinity Pro"/>
                          <w:color w:val="auto"/>
                          <w:sz w:val="20"/>
                          <w:lang w:val="en-US"/>
                        </w:rPr>
                      </w:pPr>
                      <w:r w:rsidRPr="00784DAA">
                        <w:rPr>
                          <w:rFonts w:ascii="Fujitsu Infinity Pro" w:hAnsi="Fujitsu Infinity Pro"/>
                          <w:color w:val="auto"/>
                          <w:sz w:val="20"/>
                          <w:lang w:val="en-US"/>
                        </w:rPr>
                        <w:t xml:space="preserve">2 different media types (disk/tape/cloud) </w:t>
                      </w:r>
                    </w:p>
                    <w:p w14:paraId="229CBBB2" w14:textId="77777777" w:rsidR="00B767A3" w:rsidRPr="00784DAA" w:rsidRDefault="00B767A3" w:rsidP="00924FFA">
                      <w:pPr>
                        <w:pStyle w:val="FSBodycopyBullet1"/>
                        <w:numPr>
                          <w:ilvl w:val="0"/>
                          <w:numId w:val="29"/>
                        </w:numPr>
                        <w:rPr>
                          <w:rFonts w:ascii="Fujitsu Infinity Pro" w:hAnsi="Fujitsu Infinity Pro"/>
                          <w:color w:val="auto"/>
                          <w:sz w:val="20"/>
                          <w:lang w:val="en-US"/>
                        </w:rPr>
                      </w:pPr>
                      <w:r w:rsidRPr="00784DAA">
                        <w:rPr>
                          <w:rFonts w:ascii="Fujitsu Infinity Pro" w:hAnsi="Fujitsu Infinity Pro"/>
                          <w:color w:val="auto"/>
                          <w:sz w:val="20"/>
                          <w:lang w:val="en-US"/>
                        </w:rPr>
                        <w:t>1 offsite location (cloud/vault site)</w:t>
                      </w:r>
                    </w:p>
                  </w:txbxContent>
                </v:textbox>
                <w10:wrap type="square"/>
              </v:shape>
            </w:pict>
          </mc:Fallback>
        </mc:AlternateContent>
      </w:r>
      <w:r w:rsidR="00F540C9">
        <w:rPr>
          <w:rFonts w:ascii="Fujitsu Infinity Pro" w:hAnsi="Fujitsu Infinity Pro"/>
          <w:noProof/>
        </w:rPr>
        <w:drawing>
          <wp:anchor distT="0" distB="0" distL="114300" distR="114300" simplePos="0" relativeHeight="251653632" behindDoc="1" locked="0" layoutInCell="1" allowOverlap="1" wp14:anchorId="49365E2C" wp14:editId="2BD63125">
            <wp:simplePos x="0" y="0"/>
            <wp:positionH relativeFrom="column">
              <wp:posOffset>1220470</wp:posOffset>
            </wp:positionH>
            <wp:positionV relativeFrom="paragraph">
              <wp:posOffset>416250</wp:posOffset>
            </wp:positionV>
            <wp:extent cx="5444490" cy="1245870"/>
            <wp:effectExtent l="0" t="0" r="3810" b="0"/>
            <wp:wrapTight wrapText="bothSides">
              <wp:wrapPolygon edited="0">
                <wp:start x="0" y="0"/>
                <wp:lineTo x="0" y="21138"/>
                <wp:lineTo x="21540" y="21138"/>
                <wp:lineTo x="2154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444490" cy="124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7A3" w:rsidRPr="00B234A9">
        <w:rPr>
          <w:rFonts w:ascii="Fujitsu Infinity Pro Bold" w:hAnsi="Fujitsu Infinity Pro Bold"/>
          <w:sz w:val="20"/>
          <w:lang w:val="en-US"/>
        </w:rPr>
        <w:t xml:space="preserve">Backup rules &amp; scenarios </w:t>
      </w:r>
    </w:p>
    <w:p w14:paraId="5A0016BE" w14:textId="77777777" w:rsidR="00C836B2" w:rsidRDefault="00C836B2" w:rsidP="00EB64B0">
      <w:pPr>
        <w:pStyle w:val="FSBulletlistblacklight"/>
      </w:pPr>
    </w:p>
    <w:p w14:paraId="2EE8EDF0" w14:textId="2321928E" w:rsidR="00B767A3" w:rsidRPr="005A777D" w:rsidRDefault="00B767A3" w:rsidP="00EB64B0">
      <w:pPr>
        <w:pStyle w:val="FSBulletlistblacklight"/>
      </w:pPr>
      <w:r w:rsidRPr="005A777D">
        <w:t xml:space="preserve">Depending on the relevance &amp; value of data, backup rules can be classified into different scenarios, like the </w:t>
      </w:r>
    </w:p>
    <w:p w14:paraId="38FCD592" w14:textId="77777777" w:rsidR="00B767A3" w:rsidRPr="005A777D" w:rsidRDefault="00B767A3" w:rsidP="00EB64B0">
      <w:pPr>
        <w:pStyle w:val="FSBulletlistblacklight"/>
      </w:pPr>
      <w:r w:rsidRPr="005A777D">
        <w:t xml:space="preserve">following: Bronze, Silver &amp; Gold. These classifications are differentiating between SLA and number of copies, </w:t>
      </w:r>
    </w:p>
    <w:p w14:paraId="129B5359" w14:textId="77777777" w:rsidR="00D608F3" w:rsidRPr="005A777D" w:rsidRDefault="00B767A3" w:rsidP="00EB64B0">
      <w:pPr>
        <w:pStyle w:val="FSBulletlistblacklight"/>
      </w:pPr>
      <w:r w:rsidRPr="005A777D">
        <w:t>media types, and location to guarantee the required level of data protection. Sometimes customers design</w:t>
      </w:r>
    </w:p>
    <w:p w14:paraId="11A58198" w14:textId="77777777" w:rsidR="00D608F3" w:rsidRPr="005A777D" w:rsidRDefault="00B767A3" w:rsidP="00EB64B0">
      <w:pPr>
        <w:pStyle w:val="FSBulletlistblacklight"/>
      </w:pPr>
      <w:r w:rsidRPr="005A777D">
        <w:t xml:space="preserve">their complete backup &amp; restore environment to bronze, silver, or gold level, sometimes they use different </w:t>
      </w:r>
    </w:p>
    <w:p w14:paraId="7E1547E5" w14:textId="20DD6E52" w:rsidR="00B767A3" w:rsidRPr="005A777D" w:rsidRDefault="00B767A3" w:rsidP="00EB64B0">
      <w:pPr>
        <w:pStyle w:val="FSBulletlistblacklight"/>
      </w:pPr>
      <w:r w:rsidRPr="005A777D">
        <w:t>levels for different locations – sometimes they look to reduce the types of media, sometimes they add one –</w:t>
      </w:r>
      <w:r w:rsidR="005A777D" w:rsidRPr="005A777D">
        <w:t xml:space="preserve"> </w:t>
      </w:r>
      <w:r w:rsidRPr="005A777D">
        <w:t>it</w:t>
      </w:r>
      <w:r w:rsidR="005A777D" w:rsidRPr="005A777D">
        <w:t xml:space="preserve"> </w:t>
      </w:r>
      <w:r w:rsidRPr="005A777D">
        <w:t xml:space="preserve">is all possible </w:t>
      </w:r>
      <w:r w:rsidR="005A777D" w:rsidRPr="005A777D">
        <w:t>and, in many cases,</w:t>
      </w:r>
      <w:r w:rsidRPr="005A777D">
        <w:t xml:space="preserve"> even reasonable to do so. </w:t>
      </w:r>
    </w:p>
    <w:p w14:paraId="117412A8" w14:textId="7A92CEF9" w:rsidR="00B767A3" w:rsidRPr="005A777D" w:rsidRDefault="00B767A3" w:rsidP="00EB64B0">
      <w:pPr>
        <w:pStyle w:val="FSBulletlistblacklight"/>
      </w:pPr>
      <w:r w:rsidRPr="005A777D">
        <w:t>We have created the graphic below is for you to quickly find a way to categorize your requirements and to then find your way to the right appliance. This, of course, only to be seen as a starting point of the consultative dialogue, which would have to follow up after you have read this technical white</w:t>
      </w:r>
      <w:r w:rsidR="00CB1A94" w:rsidRPr="005A777D">
        <w:t xml:space="preserve"> </w:t>
      </w:r>
      <w:r w:rsidRPr="005A777D">
        <w:t>paper.</w:t>
      </w:r>
    </w:p>
    <w:p w14:paraId="2CFC7141" w14:textId="77777777" w:rsidR="00B767A3" w:rsidRDefault="00B767A3" w:rsidP="00B767A3">
      <w:pPr>
        <w:pStyle w:val="FSBodycopyBullet1"/>
        <w:numPr>
          <w:ilvl w:val="0"/>
          <w:numId w:val="0"/>
        </w:numPr>
        <w:ind w:left="227" w:hanging="227"/>
        <w:rPr>
          <w:rFonts w:ascii="Fujitsu Infinity Pro Bold" w:hAnsi="Fujitsu Infinity Pro Bold"/>
          <w:sz w:val="20"/>
          <w:lang w:val="en-US"/>
        </w:rPr>
      </w:pPr>
    </w:p>
    <w:p w14:paraId="6B918342" w14:textId="60BAF8E2" w:rsidR="00B767A3" w:rsidRPr="00B234A9" w:rsidRDefault="00B767A3" w:rsidP="00B767A3">
      <w:pPr>
        <w:pStyle w:val="FSBodycopyBullet1"/>
        <w:numPr>
          <w:ilvl w:val="0"/>
          <w:numId w:val="0"/>
        </w:numPr>
        <w:ind w:left="227" w:hanging="227"/>
        <w:rPr>
          <w:rFonts w:ascii="Fujitsu Infinity Pro Bold" w:hAnsi="Fujitsu Infinity Pro Bold"/>
          <w:sz w:val="20"/>
          <w:lang w:val="en-US"/>
        </w:rPr>
      </w:pPr>
      <w:r w:rsidRPr="00B234A9">
        <w:rPr>
          <w:rFonts w:ascii="Fujitsu Infinity Pro Bold" w:hAnsi="Fujitsu Infinity Pro Bold"/>
          <w:sz w:val="20"/>
          <w:lang w:val="en-US"/>
        </w:rPr>
        <w:t>What appliance fits best</w:t>
      </w:r>
      <w:r w:rsidR="004A1C06">
        <w:rPr>
          <w:rFonts w:ascii="Fujitsu Infinity Pro Bold" w:hAnsi="Fujitsu Infinity Pro Bold"/>
          <w:sz w:val="20"/>
          <w:lang w:val="en-US"/>
        </w:rPr>
        <w:t xml:space="preserve"> for your environment</w:t>
      </w:r>
    </w:p>
    <w:p w14:paraId="3A52CE8F" w14:textId="77A71C46" w:rsidR="00953986" w:rsidRDefault="00B767A3" w:rsidP="00953986">
      <w:pPr>
        <w:rPr>
          <w:sz w:val="20"/>
        </w:rPr>
      </w:pPr>
      <w:r w:rsidRPr="00B234A9">
        <w:rPr>
          <w:sz w:val="20"/>
        </w:rPr>
        <w:t xml:space="preserve">Commvault data protection software can of course also be installed on a standard </w:t>
      </w:r>
      <w:hyperlink r:id="rId30" w:history="1">
        <w:r w:rsidR="00E04587">
          <w:rPr>
            <w:rStyle w:val="Hyperlink"/>
            <w:sz w:val="20"/>
          </w:rPr>
          <w:t>Fujitsu</w:t>
        </w:r>
        <w:r w:rsidRPr="00B234A9">
          <w:rPr>
            <w:rStyle w:val="Hyperlink"/>
            <w:sz w:val="20"/>
          </w:rPr>
          <w:t xml:space="preserve"> PRIMERGY Server</w:t>
        </w:r>
      </w:hyperlink>
      <w:r w:rsidRPr="00B234A9">
        <w:rPr>
          <w:sz w:val="20"/>
        </w:rPr>
        <w:t xml:space="preserve"> with internal mass storage or combined with an external </w:t>
      </w:r>
      <w:hyperlink r:id="rId31" w:history="1">
        <w:r w:rsidR="00E04587">
          <w:rPr>
            <w:rStyle w:val="Hyperlink"/>
            <w:sz w:val="20"/>
          </w:rPr>
          <w:t>Fujitsu</w:t>
        </w:r>
        <w:r w:rsidRPr="00B234A9">
          <w:rPr>
            <w:rStyle w:val="Hyperlink"/>
            <w:sz w:val="20"/>
          </w:rPr>
          <w:t xml:space="preserve"> JX DAS Storage</w:t>
        </w:r>
      </w:hyperlink>
      <w:r w:rsidRPr="00B234A9">
        <w:rPr>
          <w:sz w:val="20"/>
        </w:rPr>
        <w:t xml:space="preserve"> and/or </w:t>
      </w:r>
      <w:hyperlink r:id="rId32" w:history="1">
        <w:r w:rsidRPr="00B234A9">
          <w:rPr>
            <w:rStyle w:val="Hyperlink"/>
            <w:sz w:val="20"/>
          </w:rPr>
          <w:t>ETERNUS AF all-flash or ETERNUS DX hybrid storage</w:t>
        </w:r>
      </w:hyperlink>
      <w:r w:rsidRPr="00B234A9">
        <w:rPr>
          <w:sz w:val="20"/>
        </w:rPr>
        <w:t xml:space="preserve">. The reason to use an integrated or a target appliance is the deeper level of integration and the better support structure for the whole solution. The </w:t>
      </w:r>
      <w:hyperlink r:id="rId33" w:history="1">
        <w:r w:rsidR="00E04587" w:rsidRPr="008F2E9C">
          <w:rPr>
            <w:rStyle w:val="Hyperlink"/>
            <w:sz w:val="20"/>
          </w:rPr>
          <w:t>Fujitsu</w:t>
        </w:r>
        <w:r w:rsidRPr="008F2E9C">
          <w:rPr>
            <w:rStyle w:val="Hyperlink"/>
            <w:sz w:val="20"/>
          </w:rPr>
          <w:t xml:space="preserve"> Storage ETERNUS LT</w:t>
        </w:r>
      </w:hyperlink>
      <w:r w:rsidRPr="00B234A9">
        <w:rPr>
          <w:sz w:val="20"/>
        </w:rPr>
        <w:t xml:space="preserve"> family and the high-scale tape libraries from our long-standing technology partner Quantum leverage a broad tape storage portfolio. </w:t>
      </w:r>
    </w:p>
    <w:p w14:paraId="7F1027E8" w14:textId="7C295FF5" w:rsidR="00B767A3" w:rsidRPr="006A0095" w:rsidRDefault="00B767A3" w:rsidP="00953986">
      <w:pPr>
        <w:rPr>
          <w:sz w:val="20"/>
        </w:rPr>
      </w:pPr>
      <w:r w:rsidRPr="00B234A9">
        <w:rPr>
          <w:rFonts w:cs="Fujitsu Sans Light"/>
          <w:sz w:val="20"/>
        </w:rPr>
        <w:t>The graphic</w:t>
      </w:r>
      <w:r w:rsidR="00AA2322">
        <w:rPr>
          <w:rFonts w:cs="Fujitsu Sans Light"/>
          <w:sz w:val="20"/>
        </w:rPr>
        <w:t xml:space="preserve"> below</w:t>
      </w:r>
      <w:r w:rsidRPr="00B234A9">
        <w:rPr>
          <w:rFonts w:cs="Fujitsu Sans Light"/>
          <w:sz w:val="20"/>
        </w:rPr>
        <w:t xml:space="preserve"> shows recommendations for the perfect use of the data protection appliances based on the classification levels bronze, silver</w:t>
      </w:r>
      <w:r w:rsidR="008F2E9C">
        <w:rPr>
          <w:rFonts w:cs="Fujitsu Sans Light"/>
          <w:sz w:val="20"/>
        </w:rPr>
        <w:t>,</w:t>
      </w:r>
      <w:r w:rsidRPr="00B234A9">
        <w:rPr>
          <w:rFonts w:cs="Fujitsu Sans Light"/>
          <w:sz w:val="20"/>
        </w:rPr>
        <w:t xml:space="preserve"> and gold. </w:t>
      </w:r>
      <w:r w:rsidRPr="00B234A9">
        <w:rPr>
          <w:sz w:val="20"/>
        </w:rPr>
        <w:t>Choose the appliance which fits best for your required SLAs:</w:t>
      </w:r>
    </w:p>
    <w:p w14:paraId="71B9585F" w14:textId="37DB7A02" w:rsidR="00B767A3" w:rsidRDefault="00B767A3" w:rsidP="00B767A3"/>
    <w:p w14:paraId="510EBC03" w14:textId="70DE1BF9" w:rsidR="00B767A3" w:rsidRDefault="0000443F" w:rsidP="00B767A3">
      <w:r>
        <w:rPr>
          <w:noProof/>
          <w:snapToGrid/>
        </w:rPr>
        <w:drawing>
          <wp:anchor distT="0" distB="0" distL="114300" distR="114300" simplePos="0" relativeHeight="251666944" behindDoc="0" locked="0" layoutInCell="1" allowOverlap="1" wp14:anchorId="52DD9C0C" wp14:editId="50D24DC0">
            <wp:simplePos x="0" y="0"/>
            <wp:positionH relativeFrom="column">
              <wp:posOffset>173654</wp:posOffset>
            </wp:positionH>
            <wp:positionV relativeFrom="paragraph">
              <wp:posOffset>377115</wp:posOffset>
            </wp:positionV>
            <wp:extent cx="6120000" cy="2936515"/>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0000" cy="2936515"/>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648512" behindDoc="1" locked="0" layoutInCell="1" allowOverlap="1" wp14:anchorId="106E3BFA" wp14:editId="4EB274A8">
                <wp:simplePos x="0" y="0"/>
                <wp:positionH relativeFrom="column">
                  <wp:posOffset>-494366</wp:posOffset>
                </wp:positionH>
                <wp:positionV relativeFrom="paragraph">
                  <wp:posOffset>202624</wp:posOffset>
                </wp:positionV>
                <wp:extent cx="7597253" cy="3334385"/>
                <wp:effectExtent l="0" t="0" r="3810" b="0"/>
                <wp:wrapNone/>
                <wp:docPr id="8" name="Rechteck 8"/>
                <wp:cNvGraphicFramePr/>
                <a:graphic xmlns:a="http://schemas.openxmlformats.org/drawingml/2006/main">
                  <a:graphicData uri="http://schemas.microsoft.com/office/word/2010/wordprocessingShape">
                    <wps:wsp>
                      <wps:cNvSpPr/>
                      <wps:spPr>
                        <a:xfrm>
                          <a:off x="0" y="0"/>
                          <a:ext cx="7597253" cy="33343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557CE" id="Rechteck 8" o:spid="_x0000_s1026" style="position:absolute;margin-left:-38.95pt;margin-top:15.95pt;width:598.2pt;height:262.5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" fillcolor="#d8d8d8 [2732]" stroked="f" strokeweight="2pt"/>
            </w:pict>
          </mc:Fallback>
        </mc:AlternateContent>
      </w:r>
    </w:p>
    <w:p w14:paraId="491D5376" w14:textId="2EEE7734" w:rsidR="00A7419C" w:rsidRDefault="00A7419C" w:rsidP="00B767A3"/>
    <w:p w14:paraId="2959DF8E" w14:textId="77777777" w:rsidR="008475D7" w:rsidRDefault="008475D7" w:rsidP="00D608F3">
      <w:pPr>
        <w:spacing w:after="0"/>
      </w:pPr>
    </w:p>
    <w:p w14:paraId="352FAE3A" w14:textId="77777777" w:rsidR="008475D7" w:rsidRDefault="008475D7" w:rsidP="00D608F3">
      <w:pPr>
        <w:spacing w:after="0"/>
      </w:pPr>
    </w:p>
    <w:p w14:paraId="6D080A08" w14:textId="77E206E6" w:rsidR="0050788F" w:rsidRDefault="008475D7" w:rsidP="00D608F3">
      <w:pPr>
        <w:spacing w:after="0"/>
      </w:pPr>
      <w:r>
        <w:rPr>
          <w:noProof/>
          <w:snapToGrid/>
          <w:color w:val="FFFFFF" w:themeColor="background1"/>
        </w:rPr>
        <w:drawing>
          <wp:anchor distT="0" distB="0" distL="114300" distR="114300" simplePos="0" relativeHeight="251667968" behindDoc="1" locked="0" layoutInCell="1" allowOverlap="1" wp14:anchorId="4C1AC4F7" wp14:editId="19453A8D">
            <wp:simplePos x="0" y="0"/>
            <wp:positionH relativeFrom="column">
              <wp:posOffset>-487708</wp:posOffset>
            </wp:positionH>
            <wp:positionV relativeFrom="paragraph">
              <wp:posOffset>267058</wp:posOffset>
            </wp:positionV>
            <wp:extent cx="7689600" cy="3218400"/>
            <wp:effectExtent l="0" t="0" r="6985"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35" cstate="print">
                      <a:extLst>
                        <a:ext uri="{28A0092B-C50C-407E-A947-70E740481C1C}">
                          <a14:useLocalDpi xmlns:a14="http://schemas.microsoft.com/office/drawing/2010/main" val="0"/>
                        </a:ext>
                      </a:extLst>
                    </a:blip>
                    <a:srcRect t="35474" b="22639"/>
                    <a:stretch/>
                  </pic:blipFill>
                  <pic:spPr bwMode="auto">
                    <a:xfrm>
                      <a:off x="0" y="0"/>
                      <a:ext cx="7689600" cy="321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0926D" w14:textId="3D6C256E" w:rsidR="00D608F3" w:rsidRPr="00B767A3" w:rsidRDefault="00D608F3" w:rsidP="00D608F3">
      <w:pPr>
        <w:spacing w:after="0"/>
      </w:pPr>
    </w:p>
    <w:p w14:paraId="7307FB51" w14:textId="6681E7ED" w:rsidR="00154B72" w:rsidRPr="0050788F" w:rsidRDefault="00154B72" w:rsidP="00154B72">
      <w:pPr>
        <w:pStyle w:val="berschrift1"/>
        <w:rPr>
          <w:color w:val="EEECE1" w:themeColor="background2"/>
          <w:sz w:val="26"/>
          <w:szCs w:val="26"/>
        </w:rPr>
      </w:pPr>
      <w:bookmarkStart w:id="10" w:name="_Toc106877206"/>
      <w:r w:rsidRPr="0050788F">
        <w:rPr>
          <w:color w:val="EEECE1" w:themeColor="background2"/>
          <w:sz w:val="26"/>
          <w:szCs w:val="26"/>
        </w:rPr>
        <w:t>Useful Links</w:t>
      </w:r>
      <w:bookmarkEnd w:id="10"/>
    </w:p>
    <w:p w14:paraId="19244348" w14:textId="51488C09" w:rsidR="00B767A3" w:rsidRPr="0050788F" w:rsidRDefault="00B767A3" w:rsidP="00924FFA">
      <w:pPr>
        <w:pStyle w:val="FJSubheadline1"/>
        <w:numPr>
          <w:ilvl w:val="0"/>
          <w:numId w:val="30"/>
        </w:numPr>
        <w:spacing w:before="240"/>
        <w:rPr>
          <w:rFonts w:ascii="Fujitsu Infinity Pro" w:hAnsi="Fujitsu Infinity Pro"/>
          <w:color w:val="EEECE1" w:themeColor="background2"/>
          <w:sz w:val="20"/>
          <w:szCs w:val="20"/>
        </w:rPr>
      </w:pPr>
      <w:r w:rsidRPr="0050788F">
        <w:rPr>
          <w:rFonts w:ascii="Fujitsu Infinity Pro" w:hAnsi="Fujitsu Infinity Pro"/>
          <w:color w:val="EEECE1" w:themeColor="background2"/>
          <w:sz w:val="20"/>
          <w:szCs w:val="20"/>
        </w:rPr>
        <w:t xml:space="preserve">Analyst report: </w:t>
      </w:r>
      <w:hyperlink r:id="rId36" w:history="1">
        <w:r w:rsidRPr="0050788F">
          <w:rPr>
            <w:rStyle w:val="Hyperlink"/>
            <w:rFonts w:ascii="Fujitsu Infinity Pro" w:hAnsi="Fujitsu Infinity Pro"/>
            <w:color w:val="EEECE1" w:themeColor="background2"/>
            <w:sz w:val="20"/>
            <w:szCs w:val="20"/>
            <w:lang w:val="en-US"/>
          </w:rPr>
          <w:t>Freeform Dynamics: Protecting data in your hyper-converged environment</w:t>
        </w:r>
      </w:hyperlink>
    </w:p>
    <w:p w14:paraId="1F35E412" w14:textId="67310B36" w:rsidR="00B767A3" w:rsidRPr="0050788F" w:rsidRDefault="00B767A3" w:rsidP="00924FFA">
      <w:pPr>
        <w:pStyle w:val="FJSubheadline1"/>
        <w:numPr>
          <w:ilvl w:val="0"/>
          <w:numId w:val="30"/>
        </w:numPr>
        <w:rPr>
          <w:rFonts w:ascii="Fujitsu Infinity Pro" w:hAnsi="Fujitsu Infinity Pro"/>
          <w:color w:val="EEECE1" w:themeColor="background2"/>
          <w:sz w:val="20"/>
          <w:szCs w:val="20"/>
        </w:rPr>
      </w:pPr>
      <w:r w:rsidRPr="0050788F">
        <w:rPr>
          <w:rFonts w:ascii="Fujitsu Infinity Pro" w:hAnsi="Fujitsu Infinity Pro"/>
          <w:color w:val="EEECE1" w:themeColor="background2"/>
          <w:sz w:val="20"/>
          <w:szCs w:val="20"/>
        </w:rPr>
        <w:t xml:space="preserve">Data Protection Video (general): </w:t>
      </w:r>
      <w:hyperlink r:id="rId37" w:history="1">
        <w:r w:rsidRPr="0050788F">
          <w:rPr>
            <w:rStyle w:val="Hyperlink"/>
            <w:rFonts w:ascii="Fujitsu Infinity Pro" w:hAnsi="Fujitsu Infinity Pro"/>
            <w:color w:val="EEECE1" w:themeColor="background2"/>
            <w:sz w:val="20"/>
            <w:szCs w:val="20"/>
            <w:lang w:val="en-US"/>
          </w:rPr>
          <w:t>How to protect your business-critical data</w:t>
        </w:r>
      </w:hyperlink>
    </w:p>
    <w:p w14:paraId="717B41E1" w14:textId="5F87FD91" w:rsidR="00B767A3" w:rsidRPr="0050788F" w:rsidRDefault="0024757A" w:rsidP="00924FFA">
      <w:pPr>
        <w:pStyle w:val="FJSubheadline1"/>
        <w:numPr>
          <w:ilvl w:val="0"/>
          <w:numId w:val="30"/>
        </w:numPr>
        <w:rPr>
          <w:rFonts w:ascii="Fujitsu Infinity Pro" w:hAnsi="Fujitsu Infinity Pro"/>
          <w:color w:val="EEECE1" w:themeColor="background2"/>
          <w:sz w:val="20"/>
          <w:szCs w:val="20"/>
        </w:rPr>
      </w:pPr>
      <w:r>
        <w:rPr>
          <w:rFonts w:ascii="Fujitsu Infinity Pro" w:hAnsi="Fujitsu Infinity Pro"/>
          <w:color w:val="EEECE1" w:themeColor="background2"/>
          <w:sz w:val="20"/>
          <w:szCs w:val="20"/>
        </w:rPr>
        <w:t>White</w:t>
      </w:r>
      <w:r w:rsidR="00CB1A94">
        <w:rPr>
          <w:rFonts w:ascii="Fujitsu Infinity Pro" w:hAnsi="Fujitsu Infinity Pro"/>
          <w:color w:val="EEECE1" w:themeColor="background2"/>
          <w:sz w:val="20"/>
          <w:szCs w:val="20"/>
        </w:rPr>
        <w:t xml:space="preserve"> P</w:t>
      </w:r>
      <w:r>
        <w:rPr>
          <w:rFonts w:ascii="Fujitsu Infinity Pro" w:hAnsi="Fujitsu Infinity Pro"/>
          <w:color w:val="EEECE1" w:themeColor="background2"/>
          <w:sz w:val="20"/>
          <w:szCs w:val="20"/>
        </w:rPr>
        <w:t>aper</w:t>
      </w:r>
      <w:r w:rsidR="00B767A3" w:rsidRPr="0050788F">
        <w:rPr>
          <w:rFonts w:ascii="Fujitsu Infinity Pro" w:hAnsi="Fujitsu Infinity Pro"/>
          <w:color w:val="EEECE1" w:themeColor="background2"/>
          <w:sz w:val="20"/>
          <w:szCs w:val="20"/>
        </w:rPr>
        <w:t xml:space="preserve">: </w:t>
      </w:r>
      <w:hyperlink r:id="rId38" w:history="1">
        <w:r w:rsidR="00B767A3" w:rsidRPr="0050788F">
          <w:rPr>
            <w:rStyle w:val="Hyperlink"/>
            <w:rFonts w:ascii="Fujitsu Infinity Pro" w:hAnsi="Fujitsu Infinity Pro"/>
            <w:color w:val="EEECE1" w:themeColor="background2"/>
            <w:sz w:val="20"/>
            <w:szCs w:val="20"/>
            <w:lang w:val="en-US"/>
          </w:rPr>
          <w:t>Data Protection for the Digital World</w:t>
        </w:r>
      </w:hyperlink>
      <w:r w:rsidR="00B767A3" w:rsidRPr="0050788F">
        <w:rPr>
          <w:rFonts w:ascii="Fujitsu Infinity Pro" w:hAnsi="Fujitsu Infinity Pro"/>
          <w:color w:val="EEECE1" w:themeColor="background2"/>
          <w:sz w:val="20"/>
          <w:szCs w:val="20"/>
        </w:rPr>
        <w:t xml:space="preserve"> </w:t>
      </w:r>
    </w:p>
    <w:p w14:paraId="209B4F8C" w14:textId="7F17938A" w:rsidR="00B767A3" w:rsidRDefault="00B767A3" w:rsidP="00924FFA">
      <w:pPr>
        <w:pStyle w:val="FJSubheadline1"/>
        <w:numPr>
          <w:ilvl w:val="0"/>
          <w:numId w:val="30"/>
        </w:numPr>
        <w:rPr>
          <w:rStyle w:val="Hyperlink"/>
          <w:rFonts w:ascii="Fujitsu Infinity Pro" w:hAnsi="Fujitsu Infinity Pro"/>
          <w:color w:val="EEECE1" w:themeColor="background2"/>
          <w:sz w:val="20"/>
          <w:szCs w:val="20"/>
          <w:lang w:val="en-US"/>
        </w:rPr>
      </w:pPr>
      <w:r w:rsidRPr="0050788F">
        <w:rPr>
          <w:rFonts w:ascii="Fujitsu Infinity Pro" w:hAnsi="Fujitsu Infinity Pro"/>
          <w:color w:val="EEECE1" w:themeColor="background2"/>
          <w:sz w:val="20"/>
          <w:szCs w:val="20"/>
        </w:rPr>
        <w:t>Use Case White</w:t>
      </w:r>
      <w:r w:rsidR="00CB1A94">
        <w:rPr>
          <w:rFonts w:ascii="Fujitsu Infinity Pro" w:hAnsi="Fujitsu Infinity Pro"/>
          <w:color w:val="EEECE1" w:themeColor="background2"/>
          <w:sz w:val="20"/>
          <w:szCs w:val="20"/>
        </w:rPr>
        <w:t xml:space="preserve"> P</w:t>
      </w:r>
      <w:r w:rsidRPr="0050788F">
        <w:rPr>
          <w:rFonts w:ascii="Fujitsu Infinity Pro" w:hAnsi="Fujitsu Infinity Pro"/>
          <w:color w:val="EEECE1" w:themeColor="background2"/>
          <w:sz w:val="20"/>
          <w:szCs w:val="20"/>
        </w:rPr>
        <w:t xml:space="preserve">aper: </w:t>
      </w:r>
      <w:hyperlink r:id="rId39" w:history="1">
        <w:r w:rsidRPr="0050788F">
          <w:rPr>
            <w:rStyle w:val="Hyperlink"/>
            <w:rFonts w:ascii="Fujitsu Infinity Pro" w:hAnsi="Fujitsu Infinity Pro"/>
            <w:color w:val="EEECE1" w:themeColor="background2"/>
            <w:sz w:val="20"/>
            <w:szCs w:val="20"/>
            <w:lang w:val="en-US"/>
          </w:rPr>
          <w:t>Data Protection for Nutanix</w:t>
        </w:r>
      </w:hyperlink>
    </w:p>
    <w:p w14:paraId="4E0F4CC3" w14:textId="09606A9F" w:rsidR="003D1F1A" w:rsidRDefault="003D1F1A" w:rsidP="003D1F1A">
      <w:pPr>
        <w:pStyle w:val="FJSubheadline1"/>
        <w:ind w:left="720" w:firstLine="0"/>
        <w:rPr>
          <w:rStyle w:val="Hyperlink"/>
          <w:rFonts w:ascii="Fujitsu Infinity Pro" w:hAnsi="Fujitsu Infinity Pro"/>
          <w:color w:val="EEECE1" w:themeColor="background2"/>
          <w:sz w:val="20"/>
          <w:szCs w:val="20"/>
          <w:lang w:val="en-US"/>
        </w:rPr>
      </w:pPr>
    </w:p>
    <w:p w14:paraId="4AAC34D0" w14:textId="78ABC6B3" w:rsidR="00A7419C" w:rsidRPr="00A7419C" w:rsidRDefault="00A7419C" w:rsidP="00A7419C">
      <w:pPr>
        <w:rPr>
          <w:lang w:val="fr-FR"/>
        </w:rPr>
      </w:pPr>
    </w:p>
    <w:p w14:paraId="366081DD" w14:textId="36E8D40E" w:rsidR="00EB64B0" w:rsidRPr="008475D7" w:rsidRDefault="006833CA" w:rsidP="00EB64B0">
      <w:pPr>
        <w:pStyle w:val="FJBreakoutSubheadline1"/>
        <w:jc w:val="center"/>
        <w:rPr>
          <w:color w:val="FFFFFF" w:themeColor="background1"/>
        </w:rPr>
      </w:pPr>
      <w:hyperlink r:id="rId40" w:history="1">
        <w:r w:rsidR="003D1F1A" w:rsidRPr="008475D7">
          <w:rPr>
            <w:rStyle w:val="Hyperlink"/>
            <w:color w:val="FFFFFF" w:themeColor="background1"/>
          </w:rPr>
          <w:t>Contact us</w:t>
        </w:r>
      </w:hyperlink>
    </w:p>
    <w:p w14:paraId="5521B0AA" w14:textId="77777777" w:rsidR="00EB64B0" w:rsidRPr="008475D7" w:rsidRDefault="00EB64B0" w:rsidP="00EB64B0">
      <w:pPr>
        <w:pStyle w:val="FJBreakoutSubheadline1"/>
        <w:jc w:val="center"/>
        <w:rPr>
          <w:color w:val="FFFFFF" w:themeColor="background1"/>
        </w:rPr>
      </w:pPr>
    </w:p>
    <w:p w14:paraId="7DA83D84" w14:textId="08835356" w:rsidR="00EB64B0" w:rsidRPr="008475D7" w:rsidRDefault="003D1F1A" w:rsidP="00EB64B0">
      <w:pPr>
        <w:pStyle w:val="FJBreakoutSubheadline1"/>
        <w:jc w:val="center"/>
        <w:rPr>
          <w:color w:val="FFFFFF" w:themeColor="background1"/>
        </w:rPr>
      </w:pPr>
      <w:r w:rsidRPr="008475D7">
        <w:rPr>
          <w:color w:val="FFFFFF" w:themeColor="background1"/>
        </w:rPr>
        <w:t>to find out we can help you to protect your data in your hybrid environment</w:t>
      </w:r>
    </w:p>
    <w:p w14:paraId="1495ED64" w14:textId="2F62D593" w:rsidR="00A7419C" w:rsidRPr="008475D7" w:rsidRDefault="003D1F1A" w:rsidP="00EB64B0">
      <w:pPr>
        <w:pStyle w:val="FJBreakoutSubheadline1"/>
        <w:jc w:val="center"/>
        <w:rPr>
          <w:color w:val="FFFFFF" w:themeColor="background1"/>
        </w:rPr>
      </w:pPr>
      <w:r w:rsidRPr="008475D7">
        <w:rPr>
          <w:color w:val="FFFFFF" w:themeColor="background1"/>
        </w:rPr>
        <w:t>to ensure 24/7 business continuity.</w:t>
      </w:r>
    </w:p>
    <w:p w14:paraId="6973987D" w14:textId="252672BE" w:rsidR="00A7419C" w:rsidRDefault="00A7419C" w:rsidP="00A7419C">
      <w:pPr>
        <w:tabs>
          <w:tab w:val="left" w:pos="628"/>
        </w:tabs>
        <w:rPr>
          <w:rFonts w:cs="Fujitsu Sans Medium"/>
          <w:noProof/>
          <w:snapToGrid/>
          <w:sz w:val="20"/>
          <w:szCs w:val="20"/>
        </w:rPr>
      </w:pPr>
      <w:r>
        <w:rPr>
          <w:rFonts w:cs="Fujitsu Sans Medium"/>
          <w:noProof/>
          <w:snapToGrid/>
          <w:sz w:val="20"/>
          <w:szCs w:val="20"/>
        </w:rPr>
        <w:tab/>
      </w:r>
    </w:p>
    <w:p w14:paraId="10E64402" w14:textId="199FB9D5" w:rsidR="00793640" w:rsidRPr="00A7419C" w:rsidRDefault="00680365" w:rsidP="00A7419C">
      <w:pPr>
        <w:tabs>
          <w:tab w:val="left" w:pos="628"/>
        </w:tabs>
        <w:rPr>
          <w:lang w:val="fr-FR"/>
        </w:rPr>
      </w:pPr>
      <w:r w:rsidRPr="0050788F">
        <w:rPr>
          <w:noProof/>
          <w:color w:val="EEECE1" w:themeColor="background2"/>
        </w:rPr>
        <mc:AlternateContent>
          <mc:Choice Requires="wps">
            <w:drawing>
              <wp:anchor distT="0" distB="0" distL="114300" distR="114300" simplePos="0" relativeHeight="251656192" behindDoc="0" locked="0" layoutInCell="1" allowOverlap="1" wp14:anchorId="2FCCCD4B" wp14:editId="066D6F44">
                <wp:simplePos x="0" y="0"/>
                <wp:positionH relativeFrom="column">
                  <wp:posOffset>-486794</wp:posOffset>
                </wp:positionH>
                <wp:positionV relativeFrom="page">
                  <wp:posOffset>8621486</wp:posOffset>
                </wp:positionV>
                <wp:extent cx="7508240" cy="13315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8240" cy="1331595"/>
                        </a:xfrm>
                        <a:prstGeom prst="rect">
                          <a:avLst/>
                        </a:prstGeom>
                        <a:solidFill>
                          <a:schemeClr val="bg1"/>
                        </a:solidFill>
                        <a:ln w="9525">
                          <a:noFill/>
                          <a:miter lim="800000"/>
                          <a:headEnd/>
                          <a:tailEnd/>
                        </a:ln>
                      </wps:spPr>
                      <wps:txbx>
                        <w:txbxContent>
                          <w:tbl>
                            <w:tblPr>
                              <w:tblStyle w:val="Tabellenraster"/>
                              <w:tblW w:w="10387"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102"/>
                              <w:gridCol w:w="6285"/>
                            </w:tblGrid>
                            <w:tr w:rsidR="00680365" w14:paraId="64066326" w14:textId="77777777" w:rsidTr="006832F0">
                              <w:trPr>
                                <w:trHeight w:val="1763"/>
                              </w:trPr>
                              <w:tc>
                                <w:tcPr>
                                  <w:tcW w:w="4102" w:type="dxa"/>
                                  <w:shd w:val="clear" w:color="auto" w:fill="auto"/>
                                  <w:vAlign w:val="bottom"/>
                                </w:tcPr>
                                <w:p w14:paraId="6F96DC6A" w14:textId="77777777" w:rsidR="00680365" w:rsidRPr="00A37B10" w:rsidRDefault="00680365" w:rsidP="00680365">
                                  <w:pPr>
                                    <w:pStyle w:val="FJContactHeader"/>
                                    <w:rPr>
                                      <w:lang w:val="en-GB"/>
                                    </w:rPr>
                                  </w:pPr>
                                  <w:r w:rsidRPr="00A37B10">
                                    <w:rPr>
                                      <w:lang w:val="en-GB"/>
                                    </w:rPr>
                                    <w:t>Contact</w:t>
                                  </w:r>
                                </w:p>
                                <w:p w14:paraId="0992C14D" w14:textId="77777777"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Fujitsu Technology Solutions GmbH</w:t>
                                  </w:r>
                                </w:p>
                                <w:p w14:paraId="5E0E64F0" w14:textId="77777777"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Mies-van-der-Rohe-Strasse 8</w:t>
                                  </w:r>
                                </w:p>
                                <w:p w14:paraId="69432D57" w14:textId="77777777"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D-80807 Munich</w:t>
                                  </w:r>
                                </w:p>
                                <w:p w14:paraId="512F60DC" w14:textId="46841C9A"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 xml:space="preserve">Internet: </w:t>
                                  </w:r>
                                  <w:hyperlink r:id="rId41" w:history="1">
                                    <w:r w:rsidRPr="00CB1A94">
                                      <w:rPr>
                                        <w:rStyle w:val="Hyperlink"/>
                                        <w:rFonts w:eastAsia="MS Mincho" w:cs="FujitsuInfinityPro-Regular"/>
                                        <w:snapToGrid/>
                                        <w:kern w:val="0"/>
                                        <w:position w:val="0"/>
                                        <w:sz w:val="18"/>
                                        <w:lang w:val="de-DE" w:eastAsia="en-GB"/>
                                      </w:rPr>
                                      <w:t>www.fujitsu.com/dataprotection</w:t>
                                    </w:r>
                                  </w:hyperlink>
                                  <w:r w:rsidRPr="00CB1A94">
                                    <w:rPr>
                                      <w:rFonts w:eastAsia="MS Mincho" w:cs="FujitsuInfinityPro-Regular"/>
                                      <w:snapToGrid/>
                                      <w:kern w:val="0"/>
                                      <w:position w:val="0"/>
                                      <w:sz w:val="18"/>
                                      <w:lang w:val="de-DE" w:eastAsia="en-GB"/>
                                    </w:rPr>
                                    <w:t xml:space="preserve"> </w:t>
                                  </w:r>
                                </w:p>
                                <w:p w14:paraId="5D6A870F" w14:textId="5A958258" w:rsidR="00680365" w:rsidRPr="002F6CD0" w:rsidRDefault="00680365" w:rsidP="00680365">
                                  <w:pPr>
                                    <w:pStyle w:val="FJContactDetails"/>
                                  </w:pPr>
                                  <w:r w:rsidRPr="00CB1A94">
                                    <w:rPr>
                                      <w:rFonts w:eastAsia="MS Mincho" w:cs="FujitsuInfinityPro-Regular"/>
                                      <w:snapToGrid/>
                                      <w:kern w:val="0"/>
                                      <w:position w:val="0"/>
                                      <w:sz w:val="18"/>
                                      <w:lang w:val="de-DE" w:eastAsia="en-GB"/>
                                    </w:rPr>
                                    <w:t>Date: 2022-06-</w:t>
                                  </w:r>
                                  <w:r w:rsidR="004A1C06" w:rsidRPr="00CB1A94">
                                    <w:rPr>
                                      <w:rFonts w:eastAsia="MS Mincho" w:cs="FujitsuInfinityPro-Regular"/>
                                      <w:snapToGrid/>
                                      <w:kern w:val="0"/>
                                      <w:position w:val="0"/>
                                      <w:sz w:val="18"/>
                                      <w:lang w:val="de-DE" w:eastAsia="en-GB"/>
                                    </w:rPr>
                                    <w:t>2</w:t>
                                  </w:r>
                                  <w:r w:rsidR="00163180">
                                    <w:rPr>
                                      <w:rFonts w:eastAsia="MS Mincho" w:cs="FujitsuInfinityPro-Regular"/>
                                      <w:snapToGrid/>
                                      <w:kern w:val="0"/>
                                      <w:position w:val="0"/>
                                      <w:sz w:val="18"/>
                                      <w:lang w:val="de-DE" w:eastAsia="en-GB"/>
                                    </w:rPr>
                                    <w:t>8</w:t>
                                  </w:r>
                                  <w:r w:rsidRPr="00CB1A94">
                                    <w:rPr>
                                      <w:rFonts w:eastAsia="MS Mincho" w:cs="FujitsuInfinityPro-Regular"/>
                                      <w:snapToGrid/>
                                      <w:kern w:val="0"/>
                                      <w:position w:val="0"/>
                                      <w:sz w:val="18"/>
                                      <w:lang w:val="de-DE" w:eastAsia="en-GB"/>
                                    </w:rPr>
                                    <w:t xml:space="preserve"> </w:t>
                                  </w:r>
                                  <w:proofErr w:type="spellStart"/>
                                  <w:r w:rsidRPr="00CB1A94">
                                    <w:rPr>
                                      <w:rFonts w:eastAsia="MS Mincho" w:cs="FujitsuInfinityPro-Regular"/>
                                      <w:snapToGrid/>
                                      <w:kern w:val="0"/>
                                      <w:position w:val="0"/>
                                      <w:sz w:val="18"/>
                                      <w:lang w:val="de-DE" w:eastAsia="en-GB"/>
                                    </w:rPr>
                                    <w:t>ww</w:t>
                                  </w:r>
                                  <w:proofErr w:type="spellEnd"/>
                                  <w:r w:rsidRPr="00CB1A94">
                                    <w:rPr>
                                      <w:rFonts w:eastAsia="MS Mincho" w:cs="FujitsuInfinityPro-Regular"/>
                                      <w:snapToGrid/>
                                      <w:kern w:val="0"/>
                                      <w:position w:val="0"/>
                                      <w:sz w:val="18"/>
                                      <w:lang w:val="de-DE" w:eastAsia="en-GB"/>
                                    </w:rPr>
                                    <w:t>-en</w:t>
                                  </w:r>
                                </w:p>
                              </w:tc>
                              <w:tc>
                                <w:tcPr>
                                  <w:tcW w:w="6285" w:type="dxa"/>
                                  <w:shd w:val="clear" w:color="auto" w:fill="auto"/>
                                  <w:vAlign w:val="bottom"/>
                                </w:tcPr>
                                <w:p w14:paraId="5ACC2077" w14:textId="4028BC5F" w:rsidR="00680365" w:rsidRPr="008D1B2B" w:rsidRDefault="00680365" w:rsidP="00680365">
                                  <w:pPr>
                                    <w:pStyle w:val="FJSmallPrint"/>
                                  </w:pPr>
                                  <w:r w:rsidRPr="00A37B10">
                                    <w:rPr>
                                      <w:lang w:val="en-GB"/>
                                    </w:rPr>
                                    <w:t>© Fujitsu 202</w:t>
                                  </w:r>
                                  <w:r>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r>
                                    <w:rPr>
                                      <w:lang w:val="en-GB"/>
                                    </w:rPr>
                                    <w:t xml:space="preserve"> FUJITSU-PUBLIC</w:t>
                                  </w:r>
                                </w:p>
                              </w:tc>
                            </w:tr>
                          </w:tbl>
                          <w:p w14:paraId="6416948D" w14:textId="77777777" w:rsidR="00A7419C" w:rsidRDefault="00A7419C" w:rsidP="00A7419C">
                            <w:pPr>
                              <w:pStyle w:val="FJContactDetails"/>
                            </w:pPr>
                          </w:p>
                        </w:txbxContent>
                      </wps:txbx>
                      <wps:bodyPr rot="0" vert="horz" wrap="square" lIns="252000" tIns="36000" rIns="25200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FCCCD4B" id="_x0000_t202" coordsize="21600,21600" o:spt="202" path="m,l,21600r21600,l21600,xe">
                <v:stroke joinstyle="miter"/>
                <v:path gradientshapeok="t" o:connecttype="rect"/>
              </v:shapetype>
              <v:shape id="Text Box 2" o:spid="_x0000_s1028" type="#_x0000_t202" style="position:absolute;margin-left:-38.35pt;margin-top:678.85pt;width:591.2pt;height:10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" fillcolor="white [3212]" stroked="f">
                <v:textbox inset="7mm,1mm,7mm,1mm">
                  <w:txbxContent>
                    <w:tbl>
                      <w:tblPr>
                        <w:tblStyle w:val="Tabellenraster"/>
                        <w:tblW w:w="10387"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102"/>
                        <w:gridCol w:w="6285"/>
                      </w:tblGrid>
                      <w:tr w:rsidR="00680365" w14:paraId="64066326" w14:textId="77777777" w:rsidTr="006832F0">
                        <w:trPr>
                          <w:trHeight w:val="1763"/>
                        </w:trPr>
                        <w:tc>
                          <w:tcPr>
                            <w:tcW w:w="4102" w:type="dxa"/>
                            <w:shd w:val="clear" w:color="auto" w:fill="auto"/>
                            <w:vAlign w:val="bottom"/>
                          </w:tcPr>
                          <w:p w14:paraId="6F96DC6A" w14:textId="77777777" w:rsidR="00680365" w:rsidRPr="00A37B10" w:rsidRDefault="00680365" w:rsidP="00680365">
                            <w:pPr>
                              <w:pStyle w:val="FJContactHeader"/>
                              <w:rPr>
                                <w:lang w:val="en-GB"/>
                              </w:rPr>
                            </w:pPr>
                            <w:r w:rsidRPr="00A37B10">
                              <w:rPr>
                                <w:lang w:val="en-GB"/>
                              </w:rPr>
                              <w:t>Contact</w:t>
                            </w:r>
                          </w:p>
                          <w:p w14:paraId="0992C14D" w14:textId="77777777"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Fujitsu Technology Solutions GmbH</w:t>
                            </w:r>
                          </w:p>
                          <w:p w14:paraId="5E0E64F0" w14:textId="77777777"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Mies-van-der-Rohe-Strasse 8</w:t>
                            </w:r>
                          </w:p>
                          <w:p w14:paraId="69432D57" w14:textId="77777777"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D-80807 Munich</w:t>
                            </w:r>
                          </w:p>
                          <w:p w14:paraId="512F60DC" w14:textId="46841C9A" w:rsidR="00680365" w:rsidRPr="00CB1A94" w:rsidRDefault="00680365" w:rsidP="00680365">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 xml:space="preserve">Internet: </w:t>
                            </w:r>
                            <w:hyperlink r:id="rId42" w:history="1">
                              <w:r w:rsidRPr="00CB1A94">
                                <w:rPr>
                                  <w:rStyle w:val="Hyperlink"/>
                                  <w:rFonts w:eastAsia="MS Mincho" w:cs="FujitsuInfinityPro-Regular"/>
                                  <w:snapToGrid/>
                                  <w:kern w:val="0"/>
                                  <w:position w:val="0"/>
                                  <w:sz w:val="18"/>
                                  <w:lang w:val="de-DE" w:eastAsia="en-GB"/>
                                </w:rPr>
                                <w:t>www.fujitsu.com/dataprotection</w:t>
                              </w:r>
                            </w:hyperlink>
                            <w:r w:rsidRPr="00CB1A94">
                              <w:rPr>
                                <w:rFonts w:eastAsia="MS Mincho" w:cs="FujitsuInfinityPro-Regular"/>
                                <w:snapToGrid/>
                                <w:kern w:val="0"/>
                                <w:position w:val="0"/>
                                <w:sz w:val="18"/>
                                <w:lang w:val="de-DE" w:eastAsia="en-GB"/>
                              </w:rPr>
                              <w:t xml:space="preserve"> </w:t>
                            </w:r>
                          </w:p>
                          <w:p w14:paraId="5D6A870F" w14:textId="5A958258" w:rsidR="00680365" w:rsidRPr="002F6CD0" w:rsidRDefault="00680365" w:rsidP="00680365">
                            <w:pPr>
                              <w:pStyle w:val="FJContactDetails"/>
                            </w:pPr>
                            <w:r w:rsidRPr="00CB1A94">
                              <w:rPr>
                                <w:rFonts w:eastAsia="MS Mincho" w:cs="FujitsuInfinityPro-Regular"/>
                                <w:snapToGrid/>
                                <w:kern w:val="0"/>
                                <w:position w:val="0"/>
                                <w:sz w:val="18"/>
                                <w:lang w:val="de-DE" w:eastAsia="en-GB"/>
                              </w:rPr>
                              <w:t>Date: 2022-06-</w:t>
                            </w:r>
                            <w:r w:rsidR="004A1C06" w:rsidRPr="00CB1A94">
                              <w:rPr>
                                <w:rFonts w:eastAsia="MS Mincho" w:cs="FujitsuInfinityPro-Regular"/>
                                <w:snapToGrid/>
                                <w:kern w:val="0"/>
                                <w:position w:val="0"/>
                                <w:sz w:val="18"/>
                                <w:lang w:val="de-DE" w:eastAsia="en-GB"/>
                              </w:rPr>
                              <w:t>2</w:t>
                            </w:r>
                            <w:r w:rsidR="00163180">
                              <w:rPr>
                                <w:rFonts w:eastAsia="MS Mincho" w:cs="FujitsuInfinityPro-Regular"/>
                                <w:snapToGrid/>
                                <w:kern w:val="0"/>
                                <w:position w:val="0"/>
                                <w:sz w:val="18"/>
                                <w:lang w:val="de-DE" w:eastAsia="en-GB"/>
                              </w:rPr>
                              <w:t>8</w:t>
                            </w:r>
                            <w:r w:rsidRPr="00CB1A94">
                              <w:rPr>
                                <w:rFonts w:eastAsia="MS Mincho" w:cs="FujitsuInfinityPro-Regular"/>
                                <w:snapToGrid/>
                                <w:kern w:val="0"/>
                                <w:position w:val="0"/>
                                <w:sz w:val="18"/>
                                <w:lang w:val="de-DE" w:eastAsia="en-GB"/>
                              </w:rPr>
                              <w:t xml:space="preserve"> </w:t>
                            </w:r>
                            <w:proofErr w:type="spellStart"/>
                            <w:r w:rsidRPr="00CB1A94">
                              <w:rPr>
                                <w:rFonts w:eastAsia="MS Mincho" w:cs="FujitsuInfinityPro-Regular"/>
                                <w:snapToGrid/>
                                <w:kern w:val="0"/>
                                <w:position w:val="0"/>
                                <w:sz w:val="18"/>
                                <w:lang w:val="de-DE" w:eastAsia="en-GB"/>
                              </w:rPr>
                              <w:t>ww</w:t>
                            </w:r>
                            <w:proofErr w:type="spellEnd"/>
                            <w:r w:rsidRPr="00CB1A94">
                              <w:rPr>
                                <w:rFonts w:eastAsia="MS Mincho" w:cs="FujitsuInfinityPro-Regular"/>
                                <w:snapToGrid/>
                                <w:kern w:val="0"/>
                                <w:position w:val="0"/>
                                <w:sz w:val="18"/>
                                <w:lang w:val="de-DE" w:eastAsia="en-GB"/>
                              </w:rPr>
                              <w:t>-en</w:t>
                            </w:r>
                          </w:p>
                        </w:tc>
                        <w:tc>
                          <w:tcPr>
                            <w:tcW w:w="6285" w:type="dxa"/>
                            <w:shd w:val="clear" w:color="auto" w:fill="auto"/>
                            <w:vAlign w:val="bottom"/>
                          </w:tcPr>
                          <w:p w14:paraId="5ACC2077" w14:textId="4028BC5F" w:rsidR="00680365" w:rsidRPr="008D1B2B" w:rsidRDefault="00680365" w:rsidP="00680365">
                            <w:pPr>
                              <w:pStyle w:val="FJSmallPrint"/>
                            </w:pPr>
                            <w:r w:rsidRPr="00A37B10">
                              <w:rPr>
                                <w:lang w:val="en-GB"/>
                              </w:rPr>
                              <w:t>© Fujitsu 202</w:t>
                            </w:r>
                            <w:r>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r>
                              <w:rPr>
                                <w:lang w:val="en-GB"/>
                              </w:rPr>
                              <w:t xml:space="preserve"> FUJITSU-PUBLIC</w:t>
                            </w:r>
                          </w:p>
                        </w:tc>
                      </w:tr>
                    </w:tbl>
                    <w:p w14:paraId="6416948D" w14:textId="77777777" w:rsidR="00A7419C" w:rsidRDefault="00A7419C" w:rsidP="00A7419C">
                      <w:pPr>
                        <w:pStyle w:val="FJContactDetails"/>
                      </w:pPr>
                    </w:p>
                  </w:txbxContent>
                </v:textbox>
                <w10:wrap type="square" anchory="page"/>
              </v:shape>
            </w:pict>
          </mc:Fallback>
        </mc:AlternateContent>
      </w:r>
      <w:r w:rsidR="00A7419C">
        <w:rPr>
          <w:lang w:val="fr-FR"/>
        </w:rPr>
        <w:tab/>
      </w:r>
    </w:p>
    <w:sectPr w:rsidR="00793640" w:rsidRPr="00A7419C" w:rsidSect="00A7419C">
      <w:headerReference w:type="default" r:id="rId43"/>
      <w:footerReference w:type="default" r:id="rId44"/>
      <w:headerReference w:type="first" r:id="rId45"/>
      <w:footerReference w:type="first" r:id="rId46"/>
      <w:pgSz w:w="11906" w:h="16838" w:code="9"/>
      <w:pgMar w:top="-1701" w:right="743" w:bottom="998" w:left="743" w:header="737" w:footer="737" w:gutter="0"/>
      <w:cols w:space="1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CFDE4" w14:textId="77777777" w:rsidR="006833CA" w:rsidRDefault="006833CA" w:rsidP="003F5BEC">
      <w:r>
        <w:separator/>
      </w:r>
    </w:p>
    <w:p w14:paraId="5594D624" w14:textId="77777777" w:rsidR="006833CA" w:rsidRDefault="006833CA" w:rsidP="003F5BEC"/>
    <w:p w14:paraId="49E7F367" w14:textId="77777777" w:rsidR="006833CA" w:rsidRDefault="006833CA" w:rsidP="003F5BEC"/>
    <w:p w14:paraId="62718577" w14:textId="77777777" w:rsidR="006833CA" w:rsidRDefault="006833CA" w:rsidP="003F5BEC"/>
  </w:endnote>
  <w:endnote w:type="continuationSeparator" w:id="0">
    <w:p w14:paraId="5C21FA70" w14:textId="77777777" w:rsidR="006833CA" w:rsidRDefault="006833CA" w:rsidP="003F5BEC">
      <w:r>
        <w:continuationSeparator/>
      </w:r>
    </w:p>
    <w:p w14:paraId="1E917FB1" w14:textId="77777777" w:rsidR="006833CA" w:rsidRDefault="006833CA" w:rsidP="003F5BEC"/>
    <w:p w14:paraId="4EDC7D72" w14:textId="77777777" w:rsidR="006833CA" w:rsidRDefault="006833CA" w:rsidP="003F5BEC"/>
    <w:p w14:paraId="7BC55793" w14:textId="77777777" w:rsidR="006833CA" w:rsidRDefault="006833CA" w:rsidP="003F5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jitsu Infinity Pro">
    <w:altName w:val="Fujitsu Infinity Pro"/>
    <w:panose1 w:val="00000000000000000000"/>
    <w:charset w:val="00"/>
    <w:family w:val="auto"/>
    <w:pitch w:val="variable"/>
    <w:sig w:usb0="A000004F" w:usb1="0000005B" w:usb2="00000000" w:usb3="00000000" w:csb0="00000093" w:csb1="00000000"/>
  </w:font>
  <w:font w:name="Fujitsu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ujitsu Sans Light">
    <w:altName w:val="Calibri"/>
    <w:panose1 w:val="020B0304060202020204"/>
    <w:charset w:val="00"/>
    <w:family w:val="swiss"/>
    <w:pitch w:val="variable"/>
    <w:sig w:usb0="A00000AF" w:usb1="0000206B"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ujitsu Infinity Pro Bold">
    <w:panose1 w:val="00000000000000000000"/>
    <w:charset w:val="00"/>
    <w:family w:val="auto"/>
    <w:pitch w:val="variable"/>
    <w:sig w:usb0="A000004F" w:usb1="0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Fujitsu Sans">
    <w:altName w:val="Calibri"/>
    <w:panose1 w:val="020B0404060202020204"/>
    <w:charset w:val="00"/>
    <w:family w:val="swiss"/>
    <w:pitch w:val="variable"/>
    <w:sig w:usb0="A00000AF" w:usb1="0000206B" w:usb2="00000000" w:usb3="00000000" w:csb0="00000001" w:csb1="00000000"/>
  </w:font>
  <w:font w:name="Fujitsu Infinity Pro Bold It">
    <w:panose1 w:val="00000000000000000000"/>
    <w:charset w:val="00"/>
    <w:family w:val="auto"/>
    <w:pitch w:val="variable"/>
    <w:sig w:usb0="A000004F" w:usb1="0000005B" w:usb2="00000000" w:usb3="00000000" w:csb0="00000093" w:csb1="00000000"/>
  </w:font>
  <w:font w:name="Fujitsu Sans Medium">
    <w:altName w:val="Calibri"/>
    <w:panose1 w:val="020B0504060202020204"/>
    <w:charset w:val="00"/>
    <w:family w:val="swiss"/>
    <w:pitch w:val="variable"/>
    <w:sig w:usb0="A00000AF" w:usb1="0000206B" w:usb2="00000000" w:usb3="00000000" w:csb0="00000001" w:csb1="00000000"/>
  </w:font>
  <w:font w:name="Fujitsu Infinity Pro Light">
    <w:altName w:val="Calibri"/>
    <w:charset w:val="00"/>
    <w:family w:val="auto"/>
    <w:pitch w:val="variable"/>
    <w:sig w:usb0="A000004F" w:usb1="0000005B" w:usb2="00000000" w:usb3="00000000" w:csb0="00000093" w:csb1="00000000"/>
  </w:font>
  <w:font w:name="Calibri">
    <w:panose1 w:val="020F0502020204030204"/>
    <w:charset w:val="00"/>
    <w:family w:val="swiss"/>
    <w:pitch w:val="variable"/>
    <w:sig w:usb0="E4002EFF" w:usb1="C000247B" w:usb2="00000009" w:usb3="00000000" w:csb0="000001FF" w:csb1="00000000"/>
  </w:font>
  <w:font w:name="FujitsuInfinity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33F2" w14:textId="35AD3B41" w:rsidR="00B24E75" w:rsidRPr="00EC7196" w:rsidRDefault="00680365" w:rsidP="00EC7196">
    <w:pPr>
      <w:pStyle w:val="FJFooter"/>
      <w:tabs>
        <w:tab w:val="clear" w:pos="5390"/>
      </w:tabs>
      <w:rPr>
        <w:snapToGrid/>
        <w:sz w:val="14"/>
      </w:rPr>
    </w:pPr>
    <w:r>
      <w:rPr>
        <w:rStyle w:val="FujitsuInfinityProBold"/>
      </w:rPr>
      <w:t xml:space="preserve">FUJITSU-PUBLIC </w:t>
    </w:r>
    <w:r w:rsidR="000C35AE">
      <w:t xml:space="preserve">  Uncontrolled if printed</w:t>
    </w:r>
    <w:r w:rsidR="000C35AE">
      <w:tab/>
    </w:r>
    <w:r w:rsidR="000C35AE">
      <w:fldChar w:fldCharType="begin"/>
    </w:r>
    <w:r w:rsidR="000C35AE">
      <w:instrText xml:space="preserve"> PAGE   \* MERGEFORMAT </w:instrText>
    </w:r>
    <w:r w:rsidR="000C35AE">
      <w:fldChar w:fldCharType="separate"/>
    </w:r>
    <w:r w:rsidR="000C35AE">
      <w:t>1</w:t>
    </w:r>
    <w:r w:rsidR="000C35AE">
      <w:fldChar w:fldCharType="end"/>
    </w:r>
    <w:r w:rsidR="000C35AE">
      <w:t xml:space="preserve"> of </w:t>
    </w:r>
    <w:r w:rsidR="000C35AE">
      <w:fldChar w:fldCharType="begin"/>
    </w:r>
    <w:r w:rsidR="000C35AE">
      <w:instrText xml:space="preserve"> NUMPAGES </w:instrText>
    </w:r>
    <w:r w:rsidR="000C35AE">
      <w:fldChar w:fldCharType="separate"/>
    </w:r>
    <w:r w:rsidR="000C35AE">
      <w:t>4</w:t>
    </w:r>
    <w:r w:rsidR="000C35AE">
      <w:fldChar w:fldCharType="end"/>
    </w:r>
    <w:r w:rsidR="000C35AE">
      <w:t xml:space="preserve">   © Fujitsu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B24E75" w:rsidRPr="006F1CBD" w14:paraId="2F5C0804" w14:textId="77777777">
      <w:trPr>
        <w:trHeight w:hRule="exact" w:val="238"/>
      </w:trPr>
      <w:tc>
        <w:tcPr>
          <w:tcW w:w="5278" w:type="dxa"/>
          <w:vAlign w:val="center"/>
        </w:tcPr>
        <w:p w14:paraId="4953F812" w14:textId="77777777" w:rsidR="00B24E75" w:rsidRDefault="00B24E75" w:rsidP="003F5BEC">
          <w:pPr>
            <w:pStyle w:val="FSPaginationRegular"/>
          </w:pPr>
          <w:r>
            <w:t xml:space="preserve">Page </w:t>
          </w:r>
          <w:r w:rsidR="00746188">
            <w:fldChar w:fldCharType="begin"/>
          </w:r>
          <w:r w:rsidR="00746188">
            <w:instrText xml:space="preserve"> PAGE   \* MERGEFORMAT </w:instrText>
          </w:r>
          <w:r w:rsidR="00746188">
            <w:fldChar w:fldCharType="separate"/>
          </w:r>
          <w:r>
            <w:rPr>
              <w:noProof/>
              <w:lang w:val="ja-JP"/>
            </w:rPr>
            <w:t>1</w:t>
          </w:r>
          <w:r w:rsidR="00746188">
            <w:rPr>
              <w:noProof/>
              <w:lang w:val="ja-JP"/>
            </w:rPr>
            <w:fldChar w:fldCharType="end"/>
          </w:r>
          <w:r>
            <w:t xml:space="preserve"> of </w:t>
          </w:r>
          <w:r w:rsidR="00874F7E">
            <w:rPr>
              <w:noProof/>
            </w:rPr>
            <w:fldChar w:fldCharType="begin"/>
          </w:r>
          <w:r w:rsidR="00874F7E">
            <w:rPr>
              <w:noProof/>
            </w:rPr>
            <w:instrText xml:space="preserve"> NUMPAGES   \* MERGEFORMAT </w:instrText>
          </w:r>
          <w:r w:rsidR="00874F7E">
            <w:rPr>
              <w:noProof/>
            </w:rPr>
            <w:fldChar w:fldCharType="separate"/>
          </w:r>
          <w:r w:rsidR="00342333">
            <w:rPr>
              <w:noProof/>
            </w:rPr>
            <w:t>2</w:t>
          </w:r>
          <w:r w:rsidR="00874F7E">
            <w:rPr>
              <w:noProof/>
            </w:rPr>
            <w:fldChar w:fldCharType="end"/>
          </w:r>
        </w:p>
      </w:tc>
      <w:tc>
        <w:tcPr>
          <w:tcW w:w="182" w:type="dxa"/>
          <w:vAlign w:val="center"/>
        </w:tcPr>
        <w:p w14:paraId="35609EE9" w14:textId="77777777" w:rsidR="00B24E75" w:rsidRDefault="00B24E75" w:rsidP="003F5BEC">
          <w:pPr>
            <w:pStyle w:val="FSPaginationRegular"/>
          </w:pPr>
        </w:p>
      </w:tc>
      <w:tc>
        <w:tcPr>
          <w:tcW w:w="5285" w:type="dxa"/>
          <w:vAlign w:val="center"/>
        </w:tcPr>
        <w:p w14:paraId="56BD185A" w14:textId="2EC3B442" w:rsidR="00B24E75" w:rsidRPr="00154B72" w:rsidRDefault="00B24E75" w:rsidP="003F5BEC">
          <w:pPr>
            <w:pStyle w:val="FSWebsiteBold"/>
            <w:rPr>
              <w:rFonts w:eastAsia="MS Mincho"/>
              <w:lang w:val="de-DE"/>
            </w:rPr>
          </w:pPr>
          <w:r w:rsidRPr="00154B72">
            <w:rPr>
              <w:lang w:val="de-DE"/>
            </w:rPr>
            <w:t>www.fujitsu.com/</w:t>
          </w:r>
          <w:r w:rsidR="001272B5">
            <w:fldChar w:fldCharType="begin"/>
          </w:r>
          <w:r w:rsidRPr="00154B72">
            <w:rPr>
              <w:lang w:val="de-DE"/>
            </w:rPr>
            <w:instrText xml:space="preserve"> DOCPROPERTY  Subject  \* MERGEFORMAT </w:instrText>
          </w:r>
          <w:r w:rsidR="001272B5">
            <w:fldChar w:fldCharType="separate"/>
          </w:r>
          <w:r w:rsidR="009E2BAA">
            <w:rPr>
              <w:b/>
              <w:bCs/>
              <w:lang w:val="de-DE"/>
            </w:rPr>
            <w:t>Fehler! Unbekannter Name für Dokument-Eigenschaft.</w:t>
          </w:r>
          <w:r w:rsidR="001272B5">
            <w:fldChar w:fldCharType="end"/>
          </w:r>
        </w:p>
      </w:tc>
    </w:tr>
  </w:tbl>
  <w:p w14:paraId="78AC5AB1" w14:textId="77777777" w:rsidR="00B24E75" w:rsidRPr="00154B72" w:rsidRDefault="00B24E75" w:rsidP="003F5BEC">
    <w:pPr>
      <w:pStyle w:val="FSPaginationRegula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205F9" w14:textId="77777777" w:rsidR="006833CA" w:rsidRDefault="006833CA" w:rsidP="003F5BEC">
      <w:r>
        <w:separator/>
      </w:r>
    </w:p>
    <w:p w14:paraId="77CBCE90" w14:textId="77777777" w:rsidR="006833CA" w:rsidRDefault="006833CA" w:rsidP="003F5BEC"/>
    <w:p w14:paraId="60C0517D" w14:textId="77777777" w:rsidR="006833CA" w:rsidRDefault="006833CA" w:rsidP="003F5BEC"/>
    <w:p w14:paraId="4D0306E5" w14:textId="77777777" w:rsidR="006833CA" w:rsidRDefault="006833CA" w:rsidP="003F5BEC"/>
  </w:footnote>
  <w:footnote w:type="continuationSeparator" w:id="0">
    <w:p w14:paraId="28A83659" w14:textId="77777777" w:rsidR="006833CA" w:rsidRDefault="006833CA" w:rsidP="003F5BEC">
      <w:r>
        <w:continuationSeparator/>
      </w:r>
    </w:p>
    <w:p w14:paraId="5839B36C" w14:textId="77777777" w:rsidR="006833CA" w:rsidRDefault="006833CA" w:rsidP="003F5BEC"/>
    <w:p w14:paraId="38A50DD4" w14:textId="77777777" w:rsidR="006833CA" w:rsidRDefault="006833CA" w:rsidP="003F5BEC"/>
    <w:p w14:paraId="2F103E75" w14:textId="77777777" w:rsidR="006833CA" w:rsidRDefault="006833CA" w:rsidP="003F5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DC96" w14:textId="0466C458" w:rsidR="00B24E75" w:rsidRPr="00EC6583" w:rsidRDefault="00DC221F" w:rsidP="00EC6583">
    <w:pPr>
      <w:pStyle w:val="FSPublicationRegular"/>
    </w:pPr>
    <w:r w:rsidRPr="00924FFA">
      <w:rPr>
        <w:rStyle w:val="Bold"/>
        <w:noProof/>
      </w:rPr>
      <w:drawing>
        <wp:anchor distT="0" distB="0" distL="114300" distR="114300" simplePos="0" relativeHeight="251657728" behindDoc="0" locked="0" layoutInCell="1" allowOverlap="1" wp14:anchorId="0151DA30" wp14:editId="3C2C1CE8">
          <wp:simplePos x="0" y="0"/>
          <wp:positionH relativeFrom="column">
            <wp:posOffset>3810</wp:posOffset>
          </wp:positionH>
          <wp:positionV relativeFrom="line">
            <wp:posOffset>-2675255</wp:posOffset>
          </wp:positionV>
          <wp:extent cx="1548130" cy="963930"/>
          <wp:effectExtent l="0" t="0" r="0" b="0"/>
          <wp:wrapNone/>
          <wp:docPr id="14" name="Bild 22"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4cr"/>
                  <pic:cNvPicPr>
                    <a:picLocks noChangeAspect="1" noChangeArrowheads="1"/>
                  </pic:cNvPicPr>
                </pic:nvPicPr>
                <pic:blipFill>
                  <a:blip r:embed="rId1"/>
                  <a:srcRect/>
                  <a:stretch>
                    <a:fillRect/>
                  </a:stretch>
                </pic:blipFill>
                <pic:spPr bwMode="auto">
                  <a:xfrm>
                    <a:off x="0" y="0"/>
                    <a:ext cx="1548130" cy="963930"/>
                  </a:xfrm>
                  <a:prstGeom prst="rect">
                    <a:avLst/>
                  </a:prstGeom>
                  <a:noFill/>
                </pic:spPr>
              </pic:pic>
            </a:graphicData>
          </a:graphic>
        </wp:anchor>
      </w:drawing>
    </w:r>
    <w:r w:rsidR="0024757A">
      <w:rPr>
        <w:rFonts w:ascii="Fujitsu Infinity Pro Bold" w:hAnsi="Fujitsu Infinity Pro Bold"/>
      </w:rPr>
      <w:t>White</w:t>
    </w:r>
    <w:r w:rsidR="00786F21">
      <w:rPr>
        <w:rFonts w:ascii="Fujitsu Infinity Pro Bold" w:hAnsi="Fujitsu Infinity Pro Bold"/>
      </w:rPr>
      <w:t xml:space="preserve"> P</w:t>
    </w:r>
    <w:r w:rsidR="0024757A">
      <w:rPr>
        <w:rFonts w:ascii="Fujitsu Infinity Pro Bold" w:hAnsi="Fujitsu Infinity Pro Bold"/>
      </w:rPr>
      <w:t>aper</w:t>
    </w:r>
    <w:r w:rsidR="00A7419C">
      <w:t xml:space="preserve"> Data Protection for F</w:t>
    </w:r>
    <w:r w:rsidR="0059660B">
      <w:t>ujitsu</w:t>
    </w:r>
    <w:r w:rsidR="00A7419C">
      <w:t xml:space="preserve"> Integrated System PRIMEFLEX</w:t>
    </w:r>
    <w:r w:rsidR="0059660B">
      <w:t xml:space="preserve"> with Commvault / 2022-06-</w:t>
    </w:r>
    <w:r w:rsidR="007B4B6D">
      <w:t>2</w:t>
    </w:r>
    <w:r w:rsidR="00163180">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1282" w14:textId="77777777" w:rsidR="00B24E75" w:rsidRDefault="00DC221F" w:rsidP="003F5BEC">
    <w:pPr>
      <w:pStyle w:val="FSPublicationRegular"/>
      <w:rPr>
        <w:rFonts w:eastAsia="MS Mincho"/>
      </w:rPr>
    </w:pPr>
    <w:r>
      <w:rPr>
        <w:rFonts w:ascii="Fujitsu Sans Medium" w:hAnsi="Fujitsu Sans Medium"/>
        <w:noProof/>
        <w:snapToGrid/>
        <w:color w:val="FF0000"/>
        <w:lang w:val="en-GB" w:eastAsia="en-GB"/>
      </w:rPr>
      <w:drawing>
        <wp:anchor distT="0" distB="0" distL="114300" distR="114300" simplePos="0" relativeHeight="251668480" behindDoc="0" locked="0" layoutInCell="1" allowOverlap="1" wp14:anchorId="035DD657" wp14:editId="41F46F51">
          <wp:simplePos x="0" y="0"/>
          <wp:positionH relativeFrom="margin">
            <wp:posOffset>5408930</wp:posOffset>
          </wp:positionH>
          <wp:positionV relativeFrom="page">
            <wp:posOffset>302260</wp:posOffset>
          </wp:positionV>
          <wp:extent cx="1438910" cy="709930"/>
          <wp:effectExtent l="19050" t="0" r="8890" b="0"/>
          <wp:wrapNone/>
          <wp:docPr id="15" name="Bild 21"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4cr"/>
                  <pic:cNvPicPr>
                    <a:picLocks noChangeAspect="1" noChangeArrowheads="1"/>
                  </pic:cNvPicPr>
                </pic:nvPicPr>
                <pic:blipFill>
                  <a:blip r:embed="rId1"/>
                  <a:srcRect l="9778" t="17961" r="10307" b="18449"/>
                  <a:stretch>
                    <a:fillRect/>
                  </a:stretch>
                </pic:blipFill>
                <pic:spPr bwMode="auto">
                  <a:xfrm>
                    <a:off x="0" y="0"/>
                    <a:ext cx="1438910" cy="709930"/>
                  </a:xfrm>
                  <a:prstGeom prst="rect">
                    <a:avLst/>
                  </a:prstGeom>
                  <a:noFill/>
                </pic:spPr>
              </pic:pic>
            </a:graphicData>
          </a:graphic>
        </wp:anchor>
      </w:drawing>
    </w:r>
    <w:r>
      <w:rPr>
        <w:rFonts w:ascii="Fujitsu Sans Medium" w:hAnsi="Fujitsu Sans Medium"/>
        <w:noProof/>
        <w:snapToGrid/>
        <w:color w:val="FF0000"/>
        <w:lang w:val="en-GB" w:eastAsia="en-GB"/>
      </w:rPr>
      <w:drawing>
        <wp:anchor distT="0" distB="0" distL="114300" distR="114300" simplePos="0" relativeHeight="251653120" behindDoc="0" locked="0" layoutInCell="1" allowOverlap="1" wp14:anchorId="595F5A9B" wp14:editId="3A23C087">
          <wp:simplePos x="0" y="0"/>
          <wp:positionH relativeFrom="column">
            <wp:posOffset>3810</wp:posOffset>
          </wp:positionH>
          <wp:positionV relativeFrom="line">
            <wp:posOffset>-2675255</wp:posOffset>
          </wp:positionV>
          <wp:extent cx="1548130" cy="963930"/>
          <wp:effectExtent l="0" t="0" r="0" b="0"/>
          <wp:wrapNone/>
          <wp:docPr id="16" name="Bild 20"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4cr"/>
                  <pic:cNvPicPr>
                    <a:picLocks noChangeAspect="1" noChangeArrowheads="1"/>
                  </pic:cNvPicPr>
                </pic:nvPicPr>
                <pic:blipFill>
                  <a:blip r:embed="rId2"/>
                  <a:srcRect/>
                  <a:stretch>
                    <a:fillRect/>
                  </a:stretch>
                </pic:blipFill>
                <pic:spPr bwMode="auto">
                  <a:xfrm>
                    <a:off x="0" y="0"/>
                    <a:ext cx="1548130" cy="963930"/>
                  </a:xfrm>
                  <a:prstGeom prst="rect">
                    <a:avLst/>
                  </a:prstGeom>
                  <a:noFill/>
                </pic:spPr>
              </pic:pic>
            </a:graphicData>
          </a:graphic>
        </wp:anchor>
      </w:drawing>
    </w:r>
    <w:r w:rsidR="00B24E75">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FF5"/>
    <w:multiLevelType w:val="hybridMultilevel"/>
    <w:tmpl w:val="798C4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D5CEC"/>
    <w:multiLevelType w:val="hybridMultilevel"/>
    <w:tmpl w:val="2FE86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4F4BF9"/>
    <w:multiLevelType w:val="hybridMultilevel"/>
    <w:tmpl w:val="CBF88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841F2F"/>
    <w:multiLevelType w:val="hybridMultilevel"/>
    <w:tmpl w:val="649C0D08"/>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602AAC2A">
      <w:start w:val="1"/>
      <w:numFmt w:val="bullet"/>
      <w:pStyle w:val="FJBullets-Level3"/>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6363C7"/>
    <w:multiLevelType w:val="hybridMultilevel"/>
    <w:tmpl w:val="44B65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400D75"/>
    <w:multiLevelType w:val="hybridMultilevel"/>
    <w:tmpl w:val="E8BE5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1A12EB"/>
    <w:multiLevelType w:val="multilevel"/>
    <w:tmpl w:val="561CE4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8826828"/>
    <w:multiLevelType w:val="hybridMultilevel"/>
    <w:tmpl w:val="94B8CB86"/>
    <w:lvl w:ilvl="0" w:tplc="78DC31F8">
      <w:start w:val="1"/>
      <w:numFmt w:val="bullet"/>
      <w:pStyle w:val="FJBullets-Level2"/>
      <w:lvlText w:val="•"/>
      <w:lvlJc w:val="left"/>
      <w:pPr>
        <w:ind w:left="720" w:hanging="360"/>
      </w:pPr>
      <w:rPr>
        <w:rFonts w:ascii="Fujitsu Infinity Pro" w:hAnsi="Fujitsu Infinity Pro" w:hint="default"/>
        <w:color w:val="6D6E7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84B2F"/>
    <w:multiLevelType w:val="hybridMultilevel"/>
    <w:tmpl w:val="280235C8"/>
    <w:lvl w:ilvl="0" w:tplc="2EA83FBA">
      <w:start w:val="2"/>
      <w:numFmt w:val="bullet"/>
      <w:lvlText w:val="-"/>
      <w:lvlJc w:val="left"/>
      <w:pPr>
        <w:ind w:left="1440" w:hanging="360"/>
      </w:pPr>
      <w:rPr>
        <w:rFonts w:ascii="FujitsuSans" w:eastAsia="Times New Roman" w:hAnsi="FujitsuSan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1F152A52"/>
    <w:multiLevelType w:val="hybridMultilevel"/>
    <w:tmpl w:val="75E44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3C7629"/>
    <w:multiLevelType w:val="hybridMultilevel"/>
    <w:tmpl w:val="89EA5CE8"/>
    <w:lvl w:ilvl="0" w:tplc="8580E8F0">
      <w:start w:val="1"/>
      <w:numFmt w:val="bullet"/>
      <w:lvlText w:val=""/>
      <w:lvlJc w:val="left"/>
      <w:pPr>
        <w:tabs>
          <w:tab w:val="num" w:pos="720"/>
        </w:tabs>
        <w:ind w:left="720" w:hanging="360"/>
      </w:pPr>
      <w:rPr>
        <w:rFonts w:ascii="Wingdings" w:hAnsi="Wingdings" w:hint="default"/>
      </w:rPr>
    </w:lvl>
    <w:lvl w:ilvl="1" w:tplc="E408A510" w:tentative="1">
      <w:start w:val="1"/>
      <w:numFmt w:val="bullet"/>
      <w:lvlText w:val=""/>
      <w:lvlJc w:val="left"/>
      <w:pPr>
        <w:tabs>
          <w:tab w:val="num" w:pos="1440"/>
        </w:tabs>
        <w:ind w:left="1440" w:hanging="360"/>
      </w:pPr>
      <w:rPr>
        <w:rFonts w:ascii="Wingdings" w:hAnsi="Wingdings" w:hint="default"/>
      </w:rPr>
    </w:lvl>
    <w:lvl w:ilvl="2" w:tplc="BFCEE626" w:tentative="1">
      <w:start w:val="1"/>
      <w:numFmt w:val="bullet"/>
      <w:lvlText w:val=""/>
      <w:lvlJc w:val="left"/>
      <w:pPr>
        <w:tabs>
          <w:tab w:val="num" w:pos="2160"/>
        </w:tabs>
        <w:ind w:left="2160" w:hanging="360"/>
      </w:pPr>
      <w:rPr>
        <w:rFonts w:ascii="Wingdings" w:hAnsi="Wingdings" w:hint="default"/>
      </w:rPr>
    </w:lvl>
    <w:lvl w:ilvl="3" w:tplc="C2A0EEF6" w:tentative="1">
      <w:start w:val="1"/>
      <w:numFmt w:val="bullet"/>
      <w:lvlText w:val=""/>
      <w:lvlJc w:val="left"/>
      <w:pPr>
        <w:tabs>
          <w:tab w:val="num" w:pos="2880"/>
        </w:tabs>
        <w:ind w:left="2880" w:hanging="360"/>
      </w:pPr>
      <w:rPr>
        <w:rFonts w:ascii="Wingdings" w:hAnsi="Wingdings" w:hint="default"/>
      </w:rPr>
    </w:lvl>
    <w:lvl w:ilvl="4" w:tplc="FFD2E2A8" w:tentative="1">
      <w:start w:val="1"/>
      <w:numFmt w:val="bullet"/>
      <w:lvlText w:val=""/>
      <w:lvlJc w:val="left"/>
      <w:pPr>
        <w:tabs>
          <w:tab w:val="num" w:pos="3600"/>
        </w:tabs>
        <w:ind w:left="3600" w:hanging="360"/>
      </w:pPr>
      <w:rPr>
        <w:rFonts w:ascii="Wingdings" w:hAnsi="Wingdings" w:hint="default"/>
      </w:rPr>
    </w:lvl>
    <w:lvl w:ilvl="5" w:tplc="D2D020F2" w:tentative="1">
      <w:start w:val="1"/>
      <w:numFmt w:val="bullet"/>
      <w:lvlText w:val=""/>
      <w:lvlJc w:val="left"/>
      <w:pPr>
        <w:tabs>
          <w:tab w:val="num" w:pos="4320"/>
        </w:tabs>
        <w:ind w:left="4320" w:hanging="360"/>
      </w:pPr>
      <w:rPr>
        <w:rFonts w:ascii="Wingdings" w:hAnsi="Wingdings" w:hint="default"/>
      </w:rPr>
    </w:lvl>
    <w:lvl w:ilvl="6" w:tplc="3F286EC0" w:tentative="1">
      <w:start w:val="1"/>
      <w:numFmt w:val="bullet"/>
      <w:lvlText w:val=""/>
      <w:lvlJc w:val="left"/>
      <w:pPr>
        <w:tabs>
          <w:tab w:val="num" w:pos="5040"/>
        </w:tabs>
        <w:ind w:left="5040" w:hanging="360"/>
      </w:pPr>
      <w:rPr>
        <w:rFonts w:ascii="Wingdings" w:hAnsi="Wingdings" w:hint="default"/>
      </w:rPr>
    </w:lvl>
    <w:lvl w:ilvl="7" w:tplc="369E9412" w:tentative="1">
      <w:start w:val="1"/>
      <w:numFmt w:val="bullet"/>
      <w:lvlText w:val=""/>
      <w:lvlJc w:val="left"/>
      <w:pPr>
        <w:tabs>
          <w:tab w:val="num" w:pos="5760"/>
        </w:tabs>
        <w:ind w:left="5760" w:hanging="360"/>
      </w:pPr>
      <w:rPr>
        <w:rFonts w:ascii="Wingdings" w:hAnsi="Wingdings" w:hint="default"/>
      </w:rPr>
    </w:lvl>
    <w:lvl w:ilvl="8" w:tplc="14EADDA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304C4"/>
    <w:multiLevelType w:val="hybridMultilevel"/>
    <w:tmpl w:val="F63E64D2"/>
    <w:lvl w:ilvl="0" w:tplc="04070001">
      <w:start w:val="1"/>
      <w:numFmt w:val="bullet"/>
      <w:lvlText w:val=""/>
      <w:lvlJc w:val="left"/>
      <w:pPr>
        <w:ind w:left="720" w:hanging="360"/>
      </w:pPr>
      <w:rPr>
        <w:rFonts w:ascii="Symbol" w:hAnsi="Symbol" w:hint="default"/>
      </w:rPr>
    </w:lvl>
    <w:lvl w:ilvl="1" w:tplc="2EA83FBA">
      <w:start w:val="2"/>
      <w:numFmt w:val="bullet"/>
      <w:lvlText w:val="-"/>
      <w:lvlJc w:val="left"/>
      <w:pPr>
        <w:ind w:left="1440" w:hanging="360"/>
      </w:pPr>
      <w:rPr>
        <w:rFonts w:ascii="FujitsuSans" w:eastAsia="Times New Roman" w:hAnsi="FujitsuSans" w:cs="Arial"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396848"/>
    <w:multiLevelType w:val="hybridMultilevel"/>
    <w:tmpl w:val="D108A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8809AC"/>
    <w:multiLevelType w:val="hybridMultilevel"/>
    <w:tmpl w:val="D7846172"/>
    <w:lvl w:ilvl="0" w:tplc="CC1E4F32">
      <w:start w:val="1"/>
      <w:numFmt w:val="bullet"/>
      <w:pStyle w:val="FJBullets-Level1"/>
      <w:lvlText w:val="•"/>
      <w:lvlJc w:val="left"/>
      <w:pPr>
        <w:ind w:left="720" w:hanging="360"/>
      </w:pPr>
      <w:rPr>
        <w:rFonts w:ascii="Fujitsu Infinity Pro" w:hAnsi="Fujitsu Infinity Pro" w:hint="default"/>
      </w:rPr>
    </w:lvl>
    <w:lvl w:ilvl="1" w:tplc="08090019">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2B0088"/>
    <w:multiLevelType w:val="hybridMultilevel"/>
    <w:tmpl w:val="00F65F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DA14BD"/>
    <w:multiLevelType w:val="hybridMultilevel"/>
    <w:tmpl w:val="AD9A6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9C08C9"/>
    <w:multiLevelType w:val="hybridMultilevel"/>
    <w:tmpl w:val="E95E6A8A"/>
    <w:lvl w:ilvl="0" w:tplc="BB4CF1FA">
      <w:start w:val="1"/>
      <w:numFmt w:val="bullet"/>
      <w:pStyle w:val="BulletsLevel1"/>
      <w:lvlText w:val=""/>
      <w:lvlJc w:val="left"/>
      <w:pPr>
        <w:ind w:left="720" w:hanging="360"/>
      </w:pPr>
      <w:rPr>
        <w:rFonts w:ascii="Symbol" w:hAnsi="Symbol" w:hint="default"/>
        <w:color w:val="2400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13EBE"/>
    <w:multiLevelType w:val="hybridMultilevel"/>
    <w:tmpl w:val="889E7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B100B9"/>
    <w:multiLevelType w:val="hybridMultilevel"/>
    <w:tmpl w:val="B1964F52"/>
    <w:lvl w:ilvl="0" w:tplc="04070001">
      <w:start w:val="1"/>
      <w:numFmt w:val="bullet"/>
      <w:lvlText w:val=""/>
      <w:lvlJc w:val="left"/>
      <w:pPr>
        <w:ind w:left="720" w:hanging="360"/>
      </w:pPr>
      <w:rPr>
        <w:rFonts w:ascii="Symbol" w:hAnsi="Symbol" w:hint="default"/>
      </w:rPr>
    </w:lvl>
    <w:lvl w:ilvl="1" w:tplc="2EA83FBA">
      <w:start w:val="2"/>
      <w:numFmt w:val="bullet"/>
      <w:lvlText w:val="-"/>
      <w:lvlJc w:val="left"/>
      <w:pPr>
        <w:ind w:left="1440" w:hanging="360"/>
      </w:pPr>
      <w:rPr>
        <w:rFonts w:ascii="FujitsuSans" w:eastAsia="Times New Roman" w:hAnsi="FujitsuSans"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9C2072"/>
    <w:multiLevelType w:val="hybridMultilevel"/>
    <w:tmpl w:val="F4560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C862A7"/>
    <w:multiLevelType w:val="hybridMultilevel"/>
    <w:tmpl w:val="B5981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E986213"/>
    <w:multiLevelType w:val="hybridMultilevel"/>
    <w:tmpl w:val="768E89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865D64"/>
    <w:multiLevelType w:val="hybridMultilevel"/>
    <w:tmpl w:val="1166F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7E0005"/>
    <w:multiLevelType w:val="hybridMultilevel"/>
    <w:tmpl w:val="EE64F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2F4BBF"/>
    <w:multiLevelType w:val="hybridMultilevel"/>
    <w:tmpl w:val="46F46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CFA307C"/>
    <w:multiLevelType w:val="multilevel"/>
    <w:tmpl w:val="FA8EB4CE"/>
    <w:lvl w:ilvl="0">
      <w:start w:val="1"/>
      <w:numFmt w:val="bullet"/>
      <w:pStyle w:val="FSBodycopyBullet1"/>
      <w:lvlText w:val=""/>
      <w:lvlJc w:val="left"/>
      <w:pPr>
        <w:tabs>
          <w:tab w:val="num" w:pos="227"/>
        </w:tabs>
        <w:ind w:left="227" w:hanging="227"/>
      </w:pPr>
      <w:rPr>
        <w:rFonts w:ascii="Wingdings" w:hAnsi="Wingdings" w:hint="default"/>
        <w:color w:val="FF0000"/>
      </w:rPr>
    </w:lvl>
    <w:lvl w:ilvl="1">
      <w:start w:val="1"/>
      <w:numFmt w:val="bullet"/>
      <w:lvlText w:val=""/>
      <w:lvlJc w:val="left"/>
      <w:pPr>
        <w:tabs>
          <w:tab w:val="num" w:pos="397"/>
        </w:tabs>
        <w:ind w:left="397" w:hanging="170"/>
      </w:pPr>
      <w:rPr>
        <w:rFonts w:ascii="Symbol" w:hAnsi="Symbol" w:hint="default"/>
        <w:color w:val="FF0000"/>
        <w:sz w:val="18"/>
      </w:rPr>
    </w:lvl>
    <w:lvl w:ilvl="2">
      <w:start w:val="1"/>
      <w:numFmt w:val="bullet"/>
      <w:lvlText w:val="&gt;"/>
      <w:lvlJc w:val="left"/>
      <w:pPr>
        <w:tabs>
          <w:tab w:val="num" w:pos="567"/>
        </w:tabs>
        <w:ind w:left="567" w:hanging="170"/>
      </w:pPr>
      <w:rPr>
        <w:rFonts w:ascii="Fujitsu Sans Light" w:hAnsi="Fujitsu Sans Light"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6414182E"/>
    <w:multiLevelType w:val="hybridMultilevel"/>
    <w:tmpl w:val="83C47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C17B01"/>
    <w:multiLevelType w:val="hybridMultilevel"/>
    <w:tmpl w:val="699C1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0B4690"/>
    <w:multiLevelType w:val="multilevel"/>
    <w:tmpl w:val="899EE3EC"/>
    <w:lvl w:ilvl="0">
      <w:start w:val="1"/>
      <w:numFmt w:val="bullet"/>
      <w:lvlText w:val=""/>
      <w:lvlJc w:val="left"/>
      <w:pPr>
        <w:tabs>
          <w:tab w:val="num" w:pos="227"/>
        </w:tabs>
        <w:ind w:left="227" w:hanging="227"/>
      </w:pPr>
      <w:rPr>
        <w:rFonts w:ascii="Symbol" w:hAnsi="Symbol" w:hint="default"/>
        <w:b w:val="0"/>
        <w:i w:val="0"/>
        <w:color w:val="000000" w:themeColor="text1"/>
        <w:sz w:val="18"/>
        <w:u w:color="000000" w:themeColor="text1"/>
      </w:rPr>
    </w:lvl>
    <w:lvl w:ilvl="1">
      <w:start w:val="1"/>
      <w:numFmt w:val="bullet"/>
      <w:lvlText w:val="–"/>
      <w:lvlJc w:val="left"/>
      <w:pPr>
        <w:tabs>
          <w:tab w:val="num" w:pos="397"/>
        </w:tabs>
        <w:ind w:left="397" w:hanging="170"/>
      </w:pPr>
      <w:rPr>
        <w:rFonts w:ascii="Fujitsu Sans Light" w:hAnsi="Fujitsu Sans Light" w:hint="default"/>
        <w:sz w:val="18"/>
      </w:rPr>
    </w:lvl>
    <w:lvl w:ilvl="2">
      <w:start w:val="1"/>
      <w:numFmt w:val="bullet"/>
      <w:lvlText w:val="&gt;"/>
      <w:lvlJc w:val="left"/>
      <w:pPr>
        <w:tabs>
          <w:tab w:val="num" w:pos="567"/>
        </w:tabs>
        <w:ind w:left="567" w:hanging="170"/>
      </w:pPr>
      <w:rPr>
        <w:rFonts w:ascii="Fujitsu Sans Light" w:hAnsi="Fujitsu Sans Light"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6E255C8E"/>
    <w:multiLevelType w:val="hybridMultilevel"/>
    <w:tmpl w:val="9A3458C6"/>
    <w:lvl w:ilvl="0" w:tplc="04070001">
      <w:start w:val="1"/>
      <w:numFmt w:val="bullet"/>
      <w:lvlText w:val=""/>
      <w:lvlJc w:val="left"/>
      <w:pPr>
        <w:ind w:left="720" w:hanging="360"/>
      </w:pPr>
      <w:rPr>
        <w:rFonts w:ascii="Symbol" w:hAnsi="Symbol" w:hint="default"/>
      </w:rPr>
    </w:lvl>
    <w:lvl w:ilvl="1" w:tplc="2EA83FBA">
      <w:start w:val="2"/>
      <w:numFmt w:val="bullet"/>
      <w:lvlText w:val="-"/>
      <w:lvlJc w:val="left"/>
      <w:pPr>
        <w:ind w:left="1440" w:hanging="360"/>
      </w:pPr>
      <w:rPr>
        <w:rFonts w:ascii="FujitsuSans" w:eastAsia="Times New Roman" w:hAnsi="FujitsuSans"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64030F"/>
    <w:multiLevelType w:val="hybridMultilevel"/>
    <w:tmpl w:val="01A44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354C4B"/>
    <w:multiLevelType w:val="hybridMultilevel"/>
    <w:tmpl w:val="5D7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34F7F20"/>
    <w:multiLevelType w:val="hybridMultilevel"/>
    <w:tmpl w:val="66BE23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4357BF"/>
    <w:multiLevelType w:val="hybridMultilevel"/>
    <w:tmpl w:val="FA1A6D7A"/>
    <w:lvl w:ilvl="0" w:tplc="84EA860A">
      <w:start w:val="1"/>
      <w:numFmt w:val="bullet"/>
      <w:pStyle w:val="FSTablebullets"/>
      <w:lvlText w:val=""/>
      <w:lvlJc w:val="left"/>
      <w:pPr>
        <w:ind w:left="360" w:hanging="360"/>
      </w:pPr>
      <w:rPr>
        <w:rFonts w:ascii="Symbol" w:hAnsi="Symbol" w:hint="default"/>
        <w:b w:val="0"/>
        <w:i w:val="0"/>
        <w:color w:val="auto"/>
        <w:sz w:val="1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3"/>
  </w:num>
  <w:num w:numId="2">
    <w:abstractNumId w:val="16"/>
  </w:num>
  <w:num w:numId="3">
    <w:abstractNumId w:val="6"/>
  </w:num>
  <w:num w:numId="4">
    <w:abstractNumId w:val="14"/>
  </w:num>
  <w:num w:numId="5">
    <w:abstractNumId w:val="25"/>
  </w:num>
  <w:num w:numId="6">
    <w:abstractNumId w:val="23"/>
  </w:num>
  <w:num w:numId="7">
    <w:abstractNumId w:val="28"/>
  </w:num>
  <w:num w:numId="8">
    <w:abstractNumId w:val="32"/>
  </w:num>
  <w:num w:numId="9">
    <w:abstractNumId w:val="29"/>
  </w:num>
  <w:num w:numId="10">
    <w:abstractNumId w:val="20"/>
  </w:num>
  <w:num w:numId="11">
    <w:abstractNumId w:val="9"/>
  </w:num>
  <w:num w:numId="12">
    <w:abstractNumId w:val="17"/>
  </w:num>
  <w:num w:numId="13">
    <w:abstractNumId w:val="11"/>
  </w:num>
  <w:num w:numId="14">
    <w:abstractNumId w:val="8"/>
  </w:num>
  <w:num w:numId="15">
    <w:abstractNumId w:val="15"/>
  </w:num>
  <w:num w:numId="16">
    <w:abstractNumId w:val="4"/>
  </w:num>
  <w:num w:numId="17">
    <w:abstractNumId w:val="21"/>
  </w:num>
  <w:num w:numId="18">
    <w:abstractNumId w:val="18"/>
  </w:num>
  <w:num w:numId="19">
    <w:abstractNumId w:val="19"/>
  </w:num>
  <w:num w:numId="20">
    <w:abstractNumId w:val="30"/>
  </w:num>
  <w:num w:numId="21">
    <w:abstractNumId w:val="1"/>
  </w:num>
  <w:num w:numId="22">
    <w:abstractNumId w:val="5"/>
  </w:num>
  <w:num w:numId="23">
    <w:abstractNumId w:val="27"/>
  </w:num>
  <w:num w:numId="24">
    <w:abstractNumId w:val="24"/>
  </w:num>
  <w:num w:numId="25">
    <w:abstractNumId w:val="0"/>
  </w:num>
  <w:num w:numId="26">
    <w:abstractNumId w:val="22"/>
  </w:num>
  <w:num w:numId="27">
    <w:abstractNumId w:val="26"/>
  </w:num>
  <w:num w:numId="28">
    <w:abstractNumId w:val="2"/>
  </w:num>
  <w:num w:numId="29">
    <w:abstractNumId w:val="12"/>
  </w:num>
  <w:num w:numId="30">
    <w:abstractNumId w:val="31"/>
  </w:num>
  <w:num w:numId="31">
    <w:abstractNumId w:val="13"/>
  </w:num>
  <w:num w:numId="32">
    <w:abstractNumId w:val="3"/>
  </w:num>
  <w:num w:numId="33">
    <w:abstractNumId w:val="7"/>
  </w:num>
  <w:num w:numId="3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bordersDoNotSurroundHeader/>
  <w:bordersDoNotSurroundFooter/>
  <w:hideSpellingError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0"/>
  <w:hyphenationZone w:val="425"/>
  <w:drawingGridHorizontalSpacing w:val="91"/>
  <w:drawingGridVerticalSpacing w:val="130"/>
  <w:displayHorizontalDrawingGridEvery w:val="2"/>
  <w:displayVerticalDrawingGridEvery w:val="2"/>
  <w:characterSpacingControl w:val="compressPunctuation"/>
  <w:savePreviewPicture/>
  <w:hdrShapeDefaults>
    <o:shapedefaults v:ext="edit" spidmax="2049" style="mso-position-vertical-relative:line" fillcolor="#eee" stroke="f">
      <v:fill color="#eee"/>
      <v:stroke on="f"/>
      <v:textbox inset=".5mm,.5mm,.5mm,.5mm"/>
      <o:colormru v:ext="edit" colors="#a00,#d70000,red,#e8e1df"/>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B72"/>
    <w:rsid w:val="0000443F"/>
    <w:rsid w:val="00014DB4"/>
    <w:rsid w:val="0002521F"/>
    <w:rsid w:val="00040208"/>
    <w:rsid w:val="00073EAD"/>
    <w:rsid w:val="000A412D"/>
    <w:rsid w:val="000C35AE"/>
    <w:rsid w:val="000F714E"/>
    <w:rsid w:val="001038A6"/>
    <w:rsid w:val="001272B5"/>
    <w:rsid w:val="00137ED2"/>
    <w:rsid w:val="001402C3"/>
    <w:rsid w:val="00144E17"/>
    <w:rsid w:val="0014564E"/>
    <w:rsid w:val="00154B72"/>
    <w:rsid w:val="00163180"/>
    <w:rsid w:val="00183631"/>
    <w:rsid w:val="00185D41"/>
    <w:rsid w:val="001A571F"/>
    <w:rsid w:val="001D23BB"/>
    <w:rsid w:val="001D481E"/>
    <w:rsid w:val="001D53C4"/>
    <w:rsid w:val="00215ECC"/>
    <w:rsid w:val="00224001"/>
    <w:rsid w:val="00230E0D"/>
    <w:rsid w:val="0024757A"/>
    <w:rsid w:val="002663EC"/>
    <w:rsid w:val="00273AD3"/>
    <w:rsid w:val="00276C7B"/>
    <w:rsid w:val="002A6811"/>
    <w:rsid w:val="00312381"/>
    <w:rsid w:val="003142F9"/>
    <w:rsid w:val="00342333"/>
    <w:rsid w:val="00360DD4"/>
    <w:rsid w:val="00387E6C"/>
    <w:rsid w:val="003A3345"/>
    <w:rsid w:val="003B5F82"/>
    <w:rsid w:val="003C1BC8"/>
    <w:rsid w:val="003D1F1A"/>
    <w:rsid w:val="003F1E51"/>
    <w:rsid w:val="003F5BEC"/>
    <w:rsid w:val="0041487A"/>
    <w:rsid w:val="00431D82"/>
    <w:rsid w:val="00445DAE"/>
    <w:rsid w:val="004530A1"/>
    <w:rsid w:val="004642E7"/>
    <w:rsid w:val="004A1C06"/>
    <w:rsid w:val="004C2F9E"/>
    <w:rsid w:val="0050788F"/>
    <w:rsid w:val="005109E9"/>
    <w:rsid w:val="00531ECC"/>
    <w:rsid w:val="005643CA"/>
    <w:rsid w:val="00565FA5"/>
    <w:rsid w:val="005662CE"/>
    <w:rsid w:val="00582AAB"/>
    <w:rsid w:val="0059660B"/>
    <w:rsid w:val="005A777D"/>
    <w:rsid w:val="005B4047"/>
    <w:rsid w:val="005C010B"/>
    <w:rsid w:val="005C2BC1"/>
    <w:rsid w:val="005C7220"/>
    <w:rsid w:val="005F3E1F"/>
    <w:rsid w:val="00604859"/>
    <w:rsid w:val="00626B61"/>
    <w:rsid w:val="0063032B"/>
    <w:rsid w:val="0063049F"/>
    <w:rsid w:val="006543E1"/>
    <w:rsid w:val="006637CB"/>
    <w:rsid w:val="00680365"/>
    <w:rsid w:val="006822BD"/>
    <w:rsid w:val="006832F0"/>
    <w:rsid w:val="006833CA"/>
    <w:rsid w:val="0069644D"/>
    <w:rsid w:val="006B5F70"/>
    <w:rsid w:val="006C670B"/>
    <w:rsid w:val="006E733F"/>
    <w:rsid w:val="006F08E0"/>
    <w:rsid w:val="006F1CBD"/>
    <w:rsid w:val="006F284C"/>
    <w:rsid w:val="0073781A"/>
    <w:rsid w:val="00746188"/>
    <w:rsid w:val="00784DAA"/>
    <w:rsid w:val="00786F21"/>
    <w:rsid w:val="00792BFE"/>
    <w:rsid w:val="00793640"/>
    <w:rsid w:val="00795FDA"/>
    <w:rsid w:val="007B264D"/>
    <w:rsid w:val="007B4B6D"/>
    <w:rsid w:val="007F5888"/>
    <w:rsid w:val="007F5EA0"/>
    <w:rsid w:val="00801D3A"/>
    <w:rsid w:val="00806E97"/>
    <w:rsid w:val="0082010D"/>
    <w:rsid w:val="008231BF"/>
    <w:rsid w:val="008475D7"/>
    <w:rsid w:val="00874F7E"/>
    <w:rsid w:val="008A0D42"/>
    <w:rsid w:val="008C15E8"/>
    <w:rsid w:val="008E0619"/>
    <w:rsid w:val="008E0914"/>
    <w:rsid w:val="008E49F7"/>
    <w:rsid w:val="008E5B00"/>
    <w:rsid w:val="008E7882"/>
    <w:rsid w:val="008F2E9C"/>
    <w:rsid w:val="009112BB"/>
    <w:rsid w:val="00924FFA"/>
    <w:rsid w:val="0092671F"/>
    <w:rsid w:val="00932491"/>
    <w:rsid w:val="00953986"/>
    <w:rsid w:val="00992F07"/>
    <w:rsid w:val="009C4B3B"/>
    <w:rsid w:val="009E2BAA"/>
    <w:rsid w:val="009F4FF9"/>
    <w:rsid w:val="00A7419C"/>
    <w:rsid w:val="00A94E10"/>
    <w:rsid w:val="00AA2322"/>
    <w:rsid w:val="00AA29AA"/>
    <w:rsid w:val="00AC193A"/>
    <w:rsid w:val="00AC4A92"/>
    <w:rsid w:val="00AC5232"/>
    <w:rsid w:val="00AC5CAB"/>
    <w:rsid w:val="00AD02DC"/>
    <w:rsid w:val="00B24E75"/>
    <w:rsid w:val="00B34F6B"/>
    <w:rsid w:val="00B414D2"/>
    <w:rsid w:val="00B46729"/>
    <w:rsid w:val="00B767A3"/>
    <w:rsid w:val="00B914E9"/>
    <w:rsid w:val="00B920FF"/>
    <w:rsid w:val="00B94019"/>
    <w:rsid w:val="00BC4EC5"/>
    <w:rsid w:val="00BC6B1F"/>
    <w:rsid w:val="00BD7C09"/>
    <w:rsid w:val="00C0068B"/>
    <w:rsid w:val="00C01982"/>
    <w:rsid w:val="00C1298D"/>
    <w:rsid w:val="00C15ECA"/>
    <w:rsid w:val="00C2061C"/>
    <w:rsid w:val="00C616B0"/>
    <w:rsid w:val="00C667BF"/>
    <w:rsid w:val="00C7043D"/>
    <w:rsid w:val="00C836B2"/>
    <w:rsid w:val="00C8376A"/>
    <w:rsid w:val="00CB1076"/>
    <w:rsid w:val="00CB1A94"/>
    <w:rsid w:val="00CC4F80"/>
    <w:rsid w:val="00CC6E80"/>
    <w:rsid w:val="00CE6F78"/>
    <w:rsid w:val="00CE75E0"/>
    <w:rsid w:val="00CF188C"/>
    <w:rsid w:val="00CF5A1B"/>
    <w:rsid w:val="00CF5CDE"/>
    <w:rsid w:val="00D11A04"/>
    <w:rsid w:val="00D25D13"/>
    <w:rsid w:val="00D37632"/>
    <w:rsid w:val="00D451DF"/>
    <w:rsid w:val="00D608F3"/>
    <w:rsid w:val="00D640AB"/>
    <w:rsid w:val="00DA0A14"/>
    <w:rsid w:val="00DC221F"/>
    <w:rsid w:val="00DC27BA"/>
    <w:rsid w:val="00DD2161"/>
    <w:rsid w:val="00DF13B4"/>
    <w:rsid w:val="00DF3DFB"/>
    <w:rsid w:val="00E04587"/>
    <w:rsid w:val="00E112E2"/>
    <w:rsid w:val="00E361A7"/>
    <w:rsid w:val="00E6694D"/>
    <w:rsid w:val="00EB64B0"/>
    <w:rsid w:val="00EC6583"/>
    <w:rsid w:val="00EC7196"/>
    <w:rsid w:val="00EF5E56"/>
    <w:rsid w:val="00F23A11"/>
    <w:rsid w:val="00F3785A"/>
    <w:rsid w:val="00F43CAB"/>
    <w:rsid w:val="00F51C68"/>
    <w:rsid w:val="00F540C9"/>
    <w:rsid w:val="00F67194"/>
    <w:rsid w:val="00F97DC1"/>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color="#eee" stroke="f">
      <v:fill color="#eee"/>
      <v:stroke on="f"/>
      <v:textbox inset=".5mm,.5mm,.5mm,.5mm"/>
      <o:colormru v:ext="edit" colors="#a00,#d70000,red,#e8e1df"/>
    </o:shapedefaults>
    <o:shapelayout v:ext="edit">
      <o:idmap v:ext="edit" data="1"/>
    </o:shapelayout>
  </w:shapeDefaults>
  <w:doNotEmbedSmartTags/>
  <w:decimalSymbol w:val=","/>
  <w:listSeparator w:val=";"/>
  <w14:docId w14:val="2F97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F5BEC"/>
    <w:pPr>
      <w:adjustRightInd w:val="0"/>
      <w:snapToGrid w:val="0"/>
      <w:spacing w:after="120"/>
    </w:pPr>
    <w:rPr>
      <w:rFonts w:ascii="Fujitsu Infinity Pro" w:eastAsia="MS PGothic" w:hAnsi="Fujitsu Infinity Pro" w:cs="Arial"/>
      <w:bCs/>
      <w:snapToGrid w:val="0"/>
      <w:kern w:val="2"/>
      <w:position w:val="2"/>
      <w:sz w:val="22"/>
      <w:szCs w:val="24"/>
      <w:lang w:val="en-US" w:eastAsia="ja-JP"/>
    </w:rPr>
  </w:style>
  <w:style w:type="paragraph" w:styleId="berschrift1">
    <w:name w:val="heading 1"/>
    <w:basedOn w:val="Standard"/>
    <w:next w:val="Standard"/>
    <w:qFormat/>
    <w:rsid w:val="0092671F"/>
    <w:pPr>
      <w:keepNext/>
      <w:numPr>
        <w:numId w:val="3"/>
      </w:numPr>
      <w:spacing w:after="60" w:line="264" w:lineRule="auto"/>
      <w:outlineLvl w:val="0"/>
    </w:pPr>
    <w:rPr>
      <w:rFonts w:ascii="Fujitsu Infinity Pro Bold" w:eastAsia="MS Gothic" w:hAnsi="Fujitsu Infinity Pro Bold" w:cs="Times New Roman"/>
      <w:sz w:val="40"/>
    </w:rPr>
  </w:style>
  <w:style w:type="paragraph" w:styleId="berschrift2">
    <w:name w:val="heading 2"/>
    <w:basedOn w:val="Standard"/>
    <w:next w:val="Standard"/>
    <w:qFormat/>
    <w:rsid w:val="0069644D"/>
    <w:pPr>
      <w:keepNext/>
      <w:numPr>
        <w:ilvl w:val="1"/>
        <w:numId w:val="3"/>
      </w:numPr>
      <w:spacing w:after="60" w:line="300" w:lineRule="exact"/>
      <w:outlineLvl w:val="1"/>
    </w:pPr>
    <w:rPr>
      <w:rFonts w:ascii="Fujitsu Infinity Pro Bold" w:hAnsi="Fujitsu Infinity Pro Bold"/>
      <w:bCs w:val="0"/>
      <w:iCs/>
      <w:sz w:val="28"/>
      <w:szCs w:val="28"/>
    </w:rPr>
  </w:style>
  <w:style w:type="paragraph" w:styleId="berschrift3">
    <w:name w:val="heading 3"/>
    <w:basedOn w:val="Standard"/>
    <w:next w:val="Standard"/>
    <w:link w:val="berschrift3Zchn"/>
    <w:qFormat/>
    <w:rsid w:val="006832F0"/>
    <w:pPr>
      <w:keepNext/>
      <w:numPr>
        <w:ilvl w:val="2"/>
        <w:numId w:val="3"/>
      </w:numPr>
      <w:spacing w:after="40"/>
      <w:outlineLvl w:val="2"/>
    </w:pPr>
    <w:rPr>
      <w:rFonts w:ascii="Fujitsu Infinity Pro Bold" w:hAnsi="Fujitsu Infinity Pro Bold"/>
      <w:bCs w:val="0"/>
      <w:sz w:val="24"/>
      <w:szCs w:val="26"/>
    </w:rPr>
  </w:style>
  <w:style w:type="paragraph" w:styleId="berschrift4">
    <w:name w:val="heading 4"/>
    <w:basedOn w:val="Standard"/>
    <w:next w:val="Standard"/>
    <w:link w:val="berschrift4Zchn"/>
    <w:semiHidden/>
    <w:unhideWhenUsed/>
    <w:qFormat/>
    <w:rsid w:val="00154B72"/>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semiHidden/>
    <w:unhideWhenUsed/>
    <w:qFormat/>
    <w:rsid w:val="00154B72"/>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semiHidden/>
    <w:unhideWhenUsed/>
    <w:qFormat/>
    <w:rsid w:val="00154B72"/>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154B72"/>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154B7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154B7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637CB"/>
    <w:pPr>
      <w:tabs>
        <w:tab w:val="center" w:pos="4513"/>
        <w:tab w:val="right" w:pos="9026"/>
      </w:tabs>
    </w:pPr>
  </w:style>
  <w:style w:type="paragraph" w:customStyle="1" w:styleId="FSHeadline">
    <w:name w:val="FS Headline"/>
    <w:basedOn w:val="Standard"/>
    <w:link w:val="FSHeadlineChar"/>
    <w:qFormat/>
    <w:rsid w:val="00626B61"/>
    <w:pPr>
      <w:framePr w:hSpace="180" w:wrap="around" w:vAnchor="page" w:hAnchor="margin" w:y="1577"/>
      <w:spacing w:after="0"/>
    </w:pPr>
    <w:rPr>
      <w:rFonts w:ascii="Fujitsu Infinity Pro Bold" w:hAnsi="Fujitsu Infinity Pro Bold" w:cs="Fujitsu Sans"/>
      <w:color w:val="FFFFFF" w:themeColor="background1"/>
      <w:sz w:val="54"/>
      <w:szCs w:val="50"/>
    </w:rPr>
  </w:style>
  <w:style w:type="paragraph" w:customStyle="1" w:styleId="FJQuotation">
    <w:name w:val="FJ Quotation"/>
    <w:basedOn w:val="Standard"/>
    <w:link w:val="FJQuotationChar"/>
    <w:qFormat/>
    <w:rsid w:val="00EC6583"/>
    <w:pPr>
      <w:ind w:left="238" w:right="256" w:hanging="98"/>
    </w:pPr>
    <w:rPr>
      <w:rFonts w:ascii="Fujitsu Infinity Pro Bold It" w:hAnsi="Fujitsu Infinity Pro Bold It"/>
    </w:rPr>
  </w:style>
  <w:style w:type="character" w:customStyle="1" w:styleId="FSPublicationRegularChar">
    <w:name w:val="FS Publication Regular Char"/>
    <w:link w:val="FSPublicationRegular"/>
    <w:rsid w:val="0041487A"/>
    <w:rPr>
      <w:rFonts w:ascii="Fujitsu Infinity Pro" w:eastAsia="MS PGothic" w:hAnsi="Fujitsu Infinity Pro" w:cs="Arial"/>
      <w:bCs/>
      <w:snapToGrid w:val="0"/>
      <w:kern w:val="2"/>
      <w:position w:val="2"/>
      <w:sz w:val="16"/>
      <w:lang w:val="en-US" w:eastAsia="ja-JP"/>
    </w:rPr>
  </w:style>
  <w:style w:type="paragraph" w:customStyle="1" w:styleId="FSPublicationRegular">
    <w:name w:val="FS Publication Regular"/>
    <w:basedOn w:val="Standard"/>
    <w:link w:val="FSPublicationRegularChar"/>
    <w:qFormat/>
    <w:rsid w:val="0041487A"/>
    <w:pPr>
      <w:adjustRightInd/>
      <w:snapToGrid/>
    </w:pPr>
    <w:rPr>
      <w:sz w:val="16"/>
    </w:rPr>
  </w:style>
  <w:style w:type="paragraph" w:customStyle="1" w:styleId="FSTableBody">
    <w:name w:val="FS Table Body"/>
    <w:basedOn w:val="Standard"/>
    <w:qFormat/>
    <w:rsid w:val="0069644D"/>
    <w:pPr>
      <w:tabs>
        <w:tab w:val="left" w:pos="3107"/>
      </w:tabs>
      <w:spacing w:after="0"/>
    </w:pPr>
    <w:rPr>
      <w:rFonts w:cs="Fujitsu Sans Light"/>
      <w:sz w:val="20"/>
      <w:szCs w:val="22"/>
    </w:rPr>
  </w:style>
  <w:style w:type="paragraph" w:customStyle="1" w:styleId="FSTableHeadline">
    <w:name w:val="FS Table Headline"/>
    <w:basedOn w:val="Standard"/>
    <w:qFormat/>
    <w:rsid w:val="0069644D"/>
    <w:pPr>
      <w:spacing w:after="0"/>
    </w:pPr>
    <w:rPr>
      <w:rFonts w:ascii="Fujitsu Infinity Pro Bold" w:hAnsi="Fujitsu Infinity Pro Bold" w:cs="Fujitsu Sans Medium"/>
      <w:bCs w:val="0"/>
      <w:color w:val="FFFFFF" w:themeColor="background1"/>
      <w:sz w:val="20"/>
      <w:szCs w:val="18"/>
    </w:rPr>
  </w:style>
  <w:style w:type="character" w:customStyle="1" w:styleId="KopfzeileZchn">
    <w:name w:val="Kopfzeile Zchn"/>
    <w:basedOn w:val="Absatz-Standardschriftart"/>
    <w:link w:val="Kopfzeile"/>
    <w:rsid w:val="006637CB"/>
    <w:rPr>
      <w:rFonts w:ascii="Fujitsu Infinity Pro" w:eastAsia="MS PGothic" w:hAnsi="Fujitsu Infinity Pro" w:cs="Arial"/>
      <w:snapToGrid w:val="0"/>
      <w:kern w:val="2"/>
      <w:position w:val="2"/>
      <w:sz w:val="18"/>
      <w:lang w:val="en-US" w:eastAsia="ja-JP"/>
    </w:rPr>
  </w:style>
  <w:style w:type="paragraph" w:customStyle="1" w:styleId="FSPaginationRegular">
    <w:name w:val="FS Pagination Regular"/>
    <w:basedOn w:val="Standard"/>
    <w:link w:val="FSPaginationRegularChar"/>
    <w:qFormat/>
    <w:rsid w:val="003142F9"/>
    <w:pPr>
      <w:spacing w:line="200" w:lineRule="exact"/>
    </w:pPr>
    <w:rPr>
      <w:rFonts w:cs="Fujitsu Sans Light"/>
      <w:sz w:val="16"/>
      <w:szCs w:val="16"/>
    </w:rPr>
  </w:style>
  <w:style w:type="paragraph" w:customStyle="1" w:styleId="FSWebsiteBold">
    <w:name w:val="FS Website Bold"/>
    <w:basedOn w:val="Standard"/>
    <w:qFormat/>
    <w:rsid w:val="00C616B0"/>
    <w:pPr>
      <w:spacing w:line="200" w:lineRule="exact"/>
      <w:jc w:val="right"/>
    </w:pPr>
    <w:rPr>
      <w:rFonts w:ascii="Fujitsu Infinity Pro Bold" w:hAnsi="Fujitsu Infinity Pro Bold" w:cs="Fujitsu Sans Medium"/>
      <w:bCs w:val="0"/>
      <w:sz w:val="16"/>
      <w:szCs w:val="16"/>
    </w:rPr>
  </w:style>
  <w:style w:type="paragraph" w:styleId="Fuzeile">
    <w:name w:val="footer"/>
    <w:basedOn w:val="Standard"/>
    <w:link w:val="FuzeileZchn"/>
    <w:unhideWhenUsed/>
    <w:rsid w:val="006637CB"/>
    <w:pPr>
      <w:tabs>
        <w:tab w:val="center" w:pos="4513"/>
        <w:tab w:val="right" w:pos="9026"/>
      </w:tabs>
    </w:pPr>
  </w:style>
  <w:style w:type="paragraph" w:customStyle="1" w:styleId="FSContactredmedium">
    <w:name w:val="FS Contact red medium"/>
    <w:basedOn w:val="Standard"/>
    <w:next w:val="Standard"/>
    <w:qFormat/>
    <w:rsid w:val="005C2BC1"/>
    <w:pPr>
      <w:spacing w:line="180" w:lineRule="exact"/>
    </w:pPr>
    <w:rPr>
      <w:rFonts w:ascii="Fujitsu Infinity Pro Light" w:hAnsi="Fujitsu Infinity Pro Light" w:cs="Fujitsu Sans Medium"/>
      <w:sz w:val="15"/>
      <w:szCs w:val="16"/>
    </w:rPr>
  </w:style>
  <w:style w:type="paragraph" w:customStyle="1" w:styleId="FSSubheadlineBold">
    <w:name w:val="FS Subheadline Bold"/>
    <w:basedOn w:val="Standard"/>
    <w:link w:val="FSSubheadlineBoldChar"/>
    <w:qFormat/>
    <w:rsid w:val="00604859"/>
    <w:pPr>
      <w:tabs>
        <w:tab w:val="left" w:pos="3107"/>
      </w:tabs>
      <w:spacing w:line="264" w:lineRule="auto"/>
    </w:pPr>
    <w:rPr>
      <w:rFonts w:cs="Fujitsu Sans Medium"/>
      <w:bCs w:val="0"/>
      <w:sz w:val="28"/>
      <w:szCs w:val="16"/>
    </w:rPr>
  </w:style>
  <w:style w:type="paragraph" w:customStyle="1" w:styleId="FSHeadline3blackBold">
    <w:name w:val="FS Headline 3 black Bold"/>
    <w:basedOn w:val="Standard"/>
    <w:qFormat/>
    <w:rsid w:val="00C616B0"/>
    <w:rPr>
      <w:rFonts w:ascii="Fujitsu Infinity Pro Bold" w:hAnsi="Fujitsu Infinity Pro Bold" w:cs="Fujitsu Sans Medium"/>
      <w:bCs w:val="0"/>
      <w:szCs w:val="16"/>
    </w:rPr>
  </w:style>
  <w:style w:type="character" w:customStyle="1" w:styleId="FuzeileZchn">
    <w:name w:val="Fußzeile Zchn"/>
    <w:basedOn w:val="Absatz-Standardschriftart"/>
    <w:link w:val="Fuzeile"/>
    <w:rsid w:val="006637CB"/>
    <w:rPr>
      <w:rFonts w:ascii="Fujitsu Infinity Pro" w:eastAsia="MS PGothic" w:hAnsi="Fujitsu Infinity Pro" w:cs="Arial"/>
      <w:snapToGrid w:val="0"/>
      <w:kern w:val="2"/>
      <w:position w:val="2"/>
      <w:sz w:val="18"/>
      <w:lang w:val="en-US" w:eastAsia="ja-JP"/>
    </w:rPr>
  </w:style>
  <w:style w:type="character" w:styleId="Hyperlink">
    <w:name w:val="Hyperlink"/>
    <w:uiPriority w:val="99"/>
    <w:qFormat/>
    <w:rsid w:val="001272B5"/>
    <w:rPr>
      <w:color w:val="0000FF"/>
      <w:u w:val="single"/>
    </w:rPr>
  </w:style>
  <w:style w:type="paragraph" w:customStyle="1" w:styleId="FJFooter">
    <w:name w:val="FJ Footer"/>
    <w:link w:val="FJFooterChar"/>
    <w:qFormat/>
    <w:rsid w:val="0063049F"/>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6"/>
      <w:szCs w:val="16"/>
      <w:lang w:val="en-US" w:eastAsia="ja-JP"/>
    </w:rPr>
  </w:style>
  <w:style w:type="character" w:customStyle="1" w:styleId="FJFooterChar">
    <w:name w:val="FJ Footer Char"/>
    <w:basedOn w:val="Absatz-Standardschriftart"/>
    <w:link w:val="FJFooter"/>
    <w:rsid w:val="0063049F"/>
    <w:rPr>
      <w:rFonts w:ascii="Fujitsu Infinity Pro" w:eastAsia="MS PGothic" w:hAnsi="Fujitsu Infinity Pro" w:cs="Fujitsu Sans Light"/>
      <w:snapToGrid w:val="0"/>
      <w:color w:val="000000" w:themeColor="text1"/>
      <w:kern w:val="2"/>
      <w:position w:val="2"/>
      <w:sz w:val="16"/>
      <w:szCs w:val="16"/>
      <w:lang w:val="en-US" w:eastAsia="ja-JP"/>
    </w:rPr>
  </w:style>
  <w:style w:type="paragraph" w:styleId="Listenabsatz">
    <w:name w:val="List Paragraph"/>
    <w:basedOn w:val="Standard"/>
    <w:link w:val="ListenabsatzZchn"/>
    <w:uiPriority w:val="72"/>
    <w:qFormat/>
    <w:rsid w:val="0063049F"/>
    <w:pPr>
      <w:ind w:left="720"/>
      <w:contextualSpacing/>
    </w:pPr>
  </w:style>
  <w:style w:type="paragraph" w:customStyle="1" w:styleId="BulletsLevel1">
    <w:name w:val="Bullets Level 1"/>
    <w:basedOn w:val="Listenabsatz"/>
    <w:link w:val="BulletsLevel1Char"/>
    <w:qFormat/>
    <w:rsid w:val="0063049F"/>
    <w:pPr>
      <w:numPr>
        <w:numId w:val="2"/>
      </w:numPr>
      <w:spacing w:after="60"/>
      <w:ind w:left="350" w:hanging="214"/>
      <w:contextualSpacing w:val="0"/>
    </w:pPr>
  </w:style>
  <w:style w:type="character" w:customStyle="1" w:styleId="FSPaginationRegularChar">
    <w:name w:val="FS Pagination Regular Char"/>
    <w:basedOn w:val="Absatz-Standardschriftart"/>
    <w:link w:val="FSPaginationRegular"/>
    <w:rsid w:val="003142F9"/>
    <w:rPr>
      <w:rFonts w:ascii="Fujitsu Infinity Pro" w:eastAsia="MS PGothic" w:hAnsi="Fujitsu Infinity Pro" w:cs="Fujitsu Sans Light"/>
      <w:snapToGrid w:val="0"/>
      <w:kern w:val="2"/>
      <w:position w:val="2"/>
      <w:sz w:val="16"/>
      <w:szCs w:val="16"/>
      <w:lang w:val="en-US" w:eastAsia="ja-JP"/>
    </w:rPr>
  </w:style>
  <w:style w:type="paragraph" w:customStyle="1" w:styleId="FSPicturecentered">
    <w:name w:val="FS Picture centered"/>
    <w:basedOn w:val="Standard"/>
    <w:rsid w:val="001272B5"/>
    <w:pPr>
      <w:spacing w:line="240" w:lineRule="atLeast"/>
      <w:jc w:val="center"/>
    </w:pPr>
    <w:rPr>
      <w:rFonts w:ascii="Fujitsu Sans Light" w:hAnsi="Fujitsu Sans Light" w:cs="Fujitsu Sans Light"/>
      <w:kern w:val="0"/>
      <w:sz w:val="16"/>
    </w:rPr>
  </w:style>
  <w:style w:type="character" w:customStyle="1" w:styleId="FSSubheadlineBoldChar">
    <w:name w:val="FS Subheadline Bold Char"/>
    <w:basedOn w:val="Absatz-Standardschriftart"/>
    <w:link w:val="FSSubheadlineBold"/>
    <w:rsid w:val="00604859"/>
    <w:rPr>
      <w:rFonts w:ascii="Fujitsu Infinity Pro" w:eastAsia="MS PGothic" w:hAnsi="Fujitsu Infinity Pro" w:cs="Fujitsu Sans Medium"/>
      <w:bCs/>
      <w:snapToGrid w:val="0"/>
      <w:kern w:val="2"/>
      <w:position w:val="2"/>
      <w:sz w:val="28"/>
      <w:szCs w:val="16"/>
      <w:lang w:val="en-US" w:eastAsia="ja-JP"/>
    </w:rPr>
  </w:style>
  <w:style w:type="character" w:customStyle="1" w:styleId="FujitsuInfinityProBold">
    <w:name w:val="Fujitsu Infinity Pro Bold"/>
    <w:uiPriority w:val="1"/>
    <w:qFormat/>
    <w:rsid w:val="006637CB"/>
    <w:rPr>
      <w:rFonts w:ascii="Fujitsu Infinity Pro Bold" w:hAnsi="Fujitsu Infinity Pro Bold"/>
    </w:rPr>
  </w:style>
  <w:style w:type="paragraph" w:customStyle="1" w:styleId="FJBreakoutBody">
    <w:name w:val="FJ Breakout Body"/>
    <w:basedOn w:val="Standard"/>
    <w:link w:val="FJBreakoutBodyChar"/>
    <w:qFormat/>
    <w:rsid w:val="0014564E"/>
    <w:pPr>
      <w:adjustRightInd/>
      <w:snapToGrid/>
    </w:pPr>
    <w:rPr>
      <w:rFonts w:cs="Fujitsu Sans Light"/>
      <w:sz w:val="20"/>
      <w:lang w:val="en-GB"/>
    </w:rPr>
  </w:style>
  <w:style w:type="character" w:customStyle="1" w:styleId="FJBreakoutBodyChar">
    <w:name w:val="FJ Breakout Body Char"/>
    <w:basedOn w:val="Absatz-Standardschriftart"/>
    <w:link w:val="FJBreakoutBody"/>
    <w:rsid w:val="0014564E"/>
    <w:rPr>
      <w:rFonts w:ascii="Fujitsu Infinity Pro" w:eastAsia="MS PGothic" w:hAnsi="Fujitsu Infinity Pro" w:cs="Fujitsu Sans Light"/>
      <w:snapToGrid w:val="0"/>
      <w:kern w:val="2"/>
      <w:position w:val="2"/>
      <w:szCs w:val="24"/>
      <w:lang w:eastAsia="ja-JP"/>
    </w:rPr>
  </w:style>
  <w:style w:type="paragraph" w:customStyle="1" w:styleId="FJBreakoutSubheadline1">
    <w:name w:val="FJ Breakout Subheadline 1"/>
    <w:link w:val="FJBreakoutSubheadline1Char"/>
    <w:qFormat/>
    <w:rsid w:val="0014564E"/>
    <w:rPr>
      <w:rFonts w:ascii="Fujitsu Infinity Pro Bold" w:eastAsia="MS PGothic" w:hAnsi="Fujitsu Infinity Pro Bold" w:cs="Fujitsu Sans Medium"/>
      <w:bCs/>
      <w:noProof/>
      <w:kern w:val="2"/>
      <w:position w:val="2"/>
      <w:szCs w:val="23"/>
      <w:lang w:eastAsia="ja-JP"/>
    </w:rPr>
  </w:style>
  <w:style w:type="paragraph" w:customStyle="1" w:styleId="FJBreakoutHeadline">
    <w:name w:val="FJ Breakout Headline"/>
    <w:link w:val="FJBreakoutHeadlineChar"/>
    <w:qFormat/>
    <w:rsid w:val="00387E6C"/>
    <w:pPr>
      <w:keepNext/>
      <w:keepLines/>
    </w:pPr>
    <w:rPr>
      <w:rFonts w:ascii="Fujitsu Infinity Pro Bold" w:eastAsia="MS PGothic" w:hAnsi="Fujitsu Infinity Pro Bold" w:cs="Fujitsu Sans Medium"/>
      <w:snapToGrid w:val="0"/>
      <w:color w:val="FFFFFF" w:themeColor="background1"/>
      <w:kern w:val="2"/>
      <w:position w:val="2"/>
      <w:sz w:val="22"/>
      <w:szCs w:val="26"/>
      <w:lang w:val="en-US" w:eastAsia="ja-JP"/>
    </w:rPr>
  </w:style>
  <w:style w:type="character" w:customStyle="1" w:styleId="FJBreakoutSubheadline1Char">
    <w:name w:val="FJ Breakout Subheadline 1 Char"/>
    <w:basedOn w:val="Absatz-Standardschriftart"/>
    <w:link w:val="FJBreakoutSubheadline1"/>
    <w:rsid w:val="0014564E"/>
    <w:rPr>
      <w:rFonts w:ascii="Fujitsu Infinity Pro Bold" w:eastAsia="MS PGothic" w:hAnsi="Fujitsu Infinity Pro Bold" w:cs="Fujitsu Sans Medium"/>
      <w:bCs/>
      <w:noProof/>
      <w:kern w:val="2"/>
      <w:position w:val="2"/>
      <w:szCs w:val="23"/>
      <w:lang w:eastAsia="ja-JP"/>
    </w:rPr>
  </w:style>
  <w:style w:type="character" w:customStyle="1" w:styleId="FJBreakoutHeadlineChar">
    <w:name w:val="FJ Breakout Headline Char"/>
    <w:basedOn w:val="Absatz-Standardschriftart"/>
    <w:link w:val="FJBreakoutHeadline"/>
    <w:rsid w:val="00387E6C"/>
    <w:rPr>
      <w:rFonts w:ascii="Fujitsu Infinity Pro Bold" w:eastAsia="MS PGothic" w:hAnsi="Fujitsu Infinity Pro Bold" w:cs="Fujitsu Sans Medium"/>
      <w:snapToGrid w:val="0"/>
      <w:color w:val="FFFFFF" w:themeColor="background1"/>
      <w:kern w:val="2"/>
      <w:position w:val="2"/>
      <w:sz w:val="22"/>
      <w:szCs w:val="26"/>
      <w:lang w:val="en-US" w:eastAsia="ja-JP"/>
    </w:rPr>
  </w:style>
  <w:style w:type="paragraph" w:customStyle="1" w:styleId="FSTablebullets">
    <w:name w:val="FS Table bullets"/>
    <w:basedOn w:val="Standard"/>
    <w:qFormat/>
    <w:rsid w:val="0069644D"/>
    <w:pPr>
      <w:numPr>
        <w:numId w:val="1"/>
      </w:numPr>
      <w:spacing w:after="60"/>
      <w:ind w:left="210" w:hanging="176"/>
    </w:pPr>
    <w:rPr>
      <w:rFonts w:cs="Fujitsu Sans Light"/>
    </w:rPr>
  </w:style>
  <w:style w:type="table" w:styleId="Tabellenraster">
    <w:name w:val="Table Grid"/>
    <w:basedOn w:val="NormaleTabelle"/>
    <w:rsid w:val="00510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SmallPrint">
    <w:name w:val="FJ Small Print"/>
    <w:link w:val="FJSmallPrintChar"/>
    <w:qFormat/>
    <w:rsid w:val="005109E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5109E9"/>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Absatz-Standardschriftart"/>
    <w:link w:val="FJSmallPrint"/>
    <w:rsid w:val="005109E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5109E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Absatz-Standardschriftart"/>
    <w:link w:val="FJContactHeader"/>
    <w:rsid w:val="005109E9"/>
    <w:rPr>
      <w:rFonts w:ascii="Fujitsu Infinity Pro Bold" w:eastAsia="MS PGothic" w:hAnsi="Fujitsu Infinity Pro Bold" w:cs="Fujitsu Sans Light"/>
      <w:bCs/>
      <w:snapToGrid w:val="0"/>
      <w:kern w:val="2"/>
      <w:position w:val="2"/>
      <w:sz w:val="18"/>
      <w:lang w:val="en-US" w:eastAsia="ja-JP"/>
    </w:rPr>
  </w:style>
  <w:style w:type="character" w:customStyle="1" w:styleId="FJContactDetailsChar">
    <w:name w:val="FJ Contact Details Char"/>
    <w:basedOn w:val="Absatz-Standardschriftart"/>
    <w:link w:val="FJContactDetails"/>
    <w:rsid w:val="005109E9"/>
    <w:rPr>
      <w:rFonts w:ascii="Fujitsu Infinity Pro" w:eastAsia="MS PGothic" w:hAnsi="Fujitsu Infinity Pro" w:cs="Fujitsu Sans Light"/>
      <w:snapToGrid w:val="0"/>
      <w:kern w:val="2"/>
      <w:position w:val="2"/>
      <w:sz w:val="16"/>
      <w:szCs w:val="18"/>
      <w:lang w:val="en-US" w:eastAsia="ja-JP"/>
    </w:rPr>
  </w:style>
  <w:style w:type="paragraph" w:customStyle="1" w:styleId="FSIntroduction">
    <w:name w:val="FS Introduction"/>
    <w:basedOn w:val="FSSubheadlineBold"/>
    <w:link w:val="FSIntroductionChar"/>
    <w:qFormat/>
    <w:rsid w:val="003F5BEC"/>
    <w:pPr>
      <w:framePr w:hSpace="181" w:vSpace="567" w:wrap="around" w:vAnchor="page" w:hAnchor="margin" w:y="3993"/>
      <w:spacing w:line="240" w:lineRule="auto"/>
    </w:pPr>
    <w:rPr>
      <w:rFonts w:ascii="Fujitsu Infinity Pro Bold" w:hAnsi="Fujitsu Infinity Pro Bold"/>
      <w:color w:val="000000" w:themeColor="text1"/>
      <w:sz w:val="26"/>
      <w:szCs w:val="26"/>
    </w:rPr>
  </w:style>
  <w:style w:type="character" w:customStyle="1" w:styleId="Bold">
    <w:name w:val="Bold"/>
    <w:basedOn w:val="Absatz-Standardschriftart"/>
    <w:uiPriority w:val="1"/>
    <w:qFormat/>
    <w:rsid w:val="0069644D"/>
    <w:rPr>
      <w:rFonts w:ascii="Fujitsu Infinity Pro Bold" w:hAnsi="Fujitsu Infinity Pro Bold"/>
    </w:rPr>
  </w:style>
  <w:style w:type="character" w:customStyle="1" w:styleId="FSIntroductionChar">
    <w:name w:val="FS Introduction Char"/>
    <w:basedOn w:val="FSSubheadlineBoldChar"/>
    <w:link w:val="FSIntroduction"/>
    <w:rsid w:val="003F5BEC"/>
    <w:rPr>
      <w:rFonts w:ascii="Fujitsu Infinity Pro Bold" w:eastAsia="MS PGothic" w:hAnsi="Fujitsu Infinity Pro Bold" w:cs="Fujitsu Sans Medium"/>
      <w:bCs w:val="0"/>
      <w:snapToGrid w:val="0"/>
      <w:color w:val="000000" w:themeColor="text1"/>
      <w:kern w:val="2"/>
      <w:position w:val="2"/>
      <w:sz w:val="26"/>
      <w:szCs w:val="26"/>
      <w:lang w:val="en-US" w:eastAsia="ja-JP"/>
    </w:rPr>
  </w:style>
  <w:style w:type="paragraph" w:customStyle="1" w:styleId="FSSubheadline">
    <w:name w:val="FS Subheadline"/>
    <w:link w:val="FSSubheadlineChar"/>
    <w:qFormat/>
    <w:rsid w:val="00626B61"/>
    <w:pPr>
      <w:framePr w:wrap="auto" w:hAnchor="text" w:y="1577"/>
      <w:spacing w:before="120"/>
    </w:pPr>
    <w:rPr>
      <w:rFonts w:ascii="Fujitsu Infinity Pro" w:eastAsia="MS PGothic" w:hAnsi="Fujitsu Infinity Pro" w:cs="Fujitsu Sans"/>
      <w:bCs/>
      <w:snapToGrid w:val="0"/>
      <w:color w:val="FFFFFF" w:themeColor="background1"/>
      <w:kern w:val="2"/>
      <w:position w:val="2"/>
      <w:sz w:val="40"/>
      <w:szCs w:val="36"/>
      <w:lang w:val="en-US" w:eastAsia="ja-JP"/>
    </w:rPr>
  </w:style>
  <w:style w:type="character" w:customStyle="1" w:styleId="White">
    <w:name w:val="White"/>
    <w:uiPriority w:val="1"/>
    <w:qFormat/>
    <w:rsid w:val="00EC6583"/>
    <w:rPr>
      <w:color w:val="FFFFFF" w:themeColor="background1"/>
    </w:rPr>
  </w:style>
  <w:style w:type="character" w:customStyle="1" w:styleId="FSHeadlineChar">
    <w:name w:val="FS Headline Char"/>
    <w:basedOn w:val="Absatz-Standardschriftart"/>
    <w:link w:val="FSHeadline"/>
    <w:rsid w:val="00626B61"/>
    <w:rPr>
      <w:rFonts w:ascii="Fujitsu Infinity Pro Bold" w:eastAsia="MS PGothic" w:hAnsi="Fujitsu Infinity Pro Bold" w:cs="Fujitsu Sans"/>
      <w:bCs/>
      <w:snapToGrid w:val="0"/>
      <w:color w:val="FFFFFF" w:themeColor="background1"/>
      <w:kern w:val="2"/>
      <w:position w:val="2"/>
      <w:sz w:val="54"/>
      <w:szCs w:val="50"/>
      <w:lang w:val="en-US" w:eastAsia="ja-JP"/>
    </w:rPr>
  </w:style>
  <w:style w:type="character" w:customStyle="1" w:styleId="FSSubheadlineChar">
    <w:name w:val="FS Subheadline Char"/>
    <w:basedOn w:val="FSHeadlineChar"/>
    <w:link w:val="FSSubheadline"/>
    <w:rsid w:val="00626B61"/>
    <w:rPr>
      <w:rFonts w:ascii="Fujitsu Infinity Pro" w:eastAsia="MS PGothic" w:hAnsi="Fujitsu Infinity Pro" w:cs="Fujitsu Sans"/>
      <w:bCs/>
      <w:snapToGrid w:val="0"/>
      <w:color w:val="FFFFFF" w:themeColor="background1"/>
      <w:kern w:val="2"/>
      <w:position w:val="2"/>
      <w:sz w:val="40"/>
      <w:szCs w:val="36"/>
      <w:lang w:val="en-US" w:eastAsia="ja-JP"/>
    </w:rPr>
  </w:style>
  <w:style w:type="character" w:customStyle="1" w:styleId="ListenabsatzZchn">
    <w:name w:val="Listenabsatz Zchn"/>
    <w:basedOn w:val="Absatz-Standardschriftart"/>
    <w:link w:val="Listenabsatz"/>
    <w:uiPriority w:val="34"/>
    <w:rsid w:val="0063049F"/>
    <w:rPr>
      <w:rFonts w:ascii="Fujitsu Infinity Pro" w:eastAsia="MS PGothic" w:hAnsi="Fujitsu Infinity Pro" w:cs="Arial"/>
      <w:bCs/>
      <w:snapToGrid w:val="0"/>
      <w:kern w:val="2"/>
      <w:position w:val="2"/>
      <w:sz w:val="22"/>
      <w:szCs w:val="24"/>
      <w:lang w:val="en-US" w:eastAsia="ja-JP"/>
    </w:rPr>
  </w:style>
  <w:style w:type="character" w:customStyle="1" w:styleId="BulletsLevel1Char">
    <w:name w:val="Bullets Level 1 Char"/>
    <w:basedOn w:val="ListenabsatzZchn"/>
    <w:link w:val="BulletsLevel1"/>
    <w:rsid w:val="0063049F"/>
    <w:rPr>
      <w:rFonts w:ascii="Fujitsu Infinity Pro" w:eastAsia="MS PGothic" w:hAnsi="Fujitsu Infinity Pro" w:cs="Arial"/>
      <w:bCs/>
      <w:snapToGrid w:val="0"/>
      <w:kern w:val="2"/>
      <w:position w:val="2"/>
      <w:sz w:val="22"/>
      <w:szCs w:val="24"/>
      <w:lang w:val="en-US" w:eastAsia="ja-JP"/>
    </w:rPr>
  </w:style>
  <w:style w:type="character" w:customStyle="1" w:styleId="FJQuotationChar">
    <w:name w:val="FJ Quotation Char"/>
    <w:basedOn w:val="Absatz-Standardschriftart"/>
    <w:link w:val="FJQuotation"/>
    <w:rsid w:val="00EC6583"/>
    <w:rPr>
      <w:rFonts w:ascii="Fujitsu Infinity Pro Bold It" w:eastAsia="MS PGothic" w:hAnsi="Fujitsu Infinity Pro Bold It" w:cs="Arial"/>
      <w:bCs/>
      <w:snapToGrid w:val="0"/>
      <w:kern w:val="2"/>
      <w:position w:val="2"/>
      <w:sz w:val="22"/>
      <w:szCs w:val="24"/>
      <w:lang w:val="en-US" w:eastAsia="ja-JP"/>
    </w:rPr>
  </w:style>
  <w:style w:type="character" w:customStyle="1" w:styleId="BoldWhite">
    <w:name w:val="Bold White"/>
    <w:uiPriority w:val="1"/>
    <w:qFormat/>
    <w:rsid w:val="00EC6583"/>
    <w:rPr>
      <w:rFonts w:ascii="Fujitsu Infinity Pro Bold" w:hAnsi="Fujitsu Infinity Pro Bold"/>
      <w:color w:val="FFFFFF" w:themeColor="background1"/>
    </w:rPr>
  </w:style>
  <w:style w:type="paragraph" w:customStyle="1" w:styleId="CTA">
    <w:name w:val="CTA"/>
    <w:basedOn w:val="berschrift3"/>
    <w:link w:val="CTAChar"/>
    <w:qFormat/>
    <w:rsid w:val="00C1298D"/>
    <w:pPr>
      <w:jc w:val="center"/>
    </w:pPr>
    <w:rPr>
      <w:szCs w:val="28"/>
    </w:rPr>
  </w:style>
  <w:style w:type="paragraph" w:customStyle="1" w:styleId="AboutFujitsu">
    <w:name w:val="About Fujitsu"/>
    <w:basedOn w:val="Standard"/>
    <w:link w:val="AboutFujitsuChar"/>
    <w:qFormat/>
    <w:rsid w:val="00C1298D"/>
    <w:rPr>
      <w:color w:val="FFFFFF" w:themeColor="background1"/>
    </w:rPr>
  </w:style>
  <w:style w:type="character" w:customStyle="1" w:styleId="berschrift3Zchn">
    <w:name w:val="Überschrift 3 Zchn"/>
    <w:basedOn w:val="Absatz-Standardschriftart"/>
    <w:link w:val="berschrift3"/>
    <w:rsid w:val="00C1298D"/>
    <w:rPr>
      <w:rFonts w:ascii="Fujitsu Infinity Pro Bold" w:eastAsia="MS PGothic" w:hAnsi="Fujitsu Infinity Pro Bold" w:cs="Arial"/>
      <w:snapToGrid w:val="0"/>
      <w:kern w:val="2"/>
      <w:position w:val="2"/>
      <w:sz w:val="24"/>
      <w:szCs w:val="26"/>
      <w:lang w:val="en-US" w:eastAsia="ja-JP"/>
    </w:rPr>
  </w:style>
  <w:style w:type="character" w:customStyle="1" w:styleId="CTAChar">
    <w:name w:val="CTA Char"/>
    <w:basedOn w:val="berschrift3Zchn"/>
    <w:link w:val="CTA"/>
    <w:rsid w:val="00C1298D"/>
    <w:rPr>
      <w:rFonts w:ascii="Fujitsu Infinity Pro Bold" w:eastAsia="MS PGothic" w:hAnsi="Fujitsu Infinity Pro Bold" w:cs="Arial"/>
      <w:snapToGrid w:val="0"/>
      <w:kern w:val="2"/>
      <w:position w:val="2"/>
      <w:sz w:val="24"/>
      <w:szCs w:val="28"/>
      <w:lang w:val="en-US" w:eastAsia="ja-JP"/>
    </w:rPr>
  </w:style>
  <w:style w:type="character" w:customStyle="1" w:styleId="AboutFujitsuChar">
    <w:name w:val="About Fujitsu Char"/>
    <w:basedOn w:val="Absatz-Standardschriftart"/>
    <w:link w:val="AboutFujitsu"/>
    <w:rsid w:val="00C1298D"/>
    <w:rPr>
      <w:rFonts w:ascii="Fujitsu Infinity Pro" w:eastAsia="MS PGothic" w:hAnsi="Fujitsu Infinity Pro" w:cs="Arial"/>
      <w:bCs/>
      <w:snapToGrid w:val="0"/>
      <w:color w:val="FFFFFF" w:themeColor="background1"/>
      <w:kern w:val="2"/>
      <w:position w:val="2"/>
      <w:sz w:val="22"/>
      <w:szCs w:val="24"/>
      <w:lang w:val="en-US" w:eastAsia="ja-JP"/>
    </w:rPr>
  </w:style>
  <w:style w:type="paragraph" w:styleId="Inhaltsverzeichnisberschrift">
    <w:name w:val="TOC Heading"/>
    <w:basedOn w:val="berschrift1"/>
    <w:next w:val="Standard"/>
    <w:uiPriority w:val="39"/>
    <w:unhideWhenUsed/>
    <w:qFormat/>
    <w:rsid w:val="00154B72"/>
    <w:pPr>
      <w:keepLines/>
      <w:adjustRightInd/>
      <w:snapToGrid/>
      <w:spacing w:before="240" w:after="0" w:line="259" w:lineRule="auto"/>
      <w:outlineLvl w:val="9"/>
    </w:pPr>
    <w:rPr>
      <w:rFonts w:asciiTheme="majorHAnsi" w:eastAsiaTheme="majorEastAsia" w:hAnsiTheme="majorHAnsi" w:cstheme="majorBidi"/>
      <w:bCs w:val="0"/>
      <w:snapToGrid/>
      <w:color w:val="365F91" w:themeColor="accent1" w:themeShade="BF"/>
      <w:kern w:val="0"/>
      <w:position w:val="0"/>
      <w:sz w:val="32"/>
      <w:szCs w:val="32"/>
      <w:lang w:val="de-DE" w:eastAsia="de-DE"/>
    </w:rPr>
  </w:style>
  <w:style w:type="paragraph" w:styleId="Verzeichnis1">
    <w:name w:val="toc 1"/>
    <w:basedOn w:val="Standard"/>
    <w:next w:val="Standard"/>
    <w:autoRedefine/>
    <w:uiPriority w:val="39"/>
    <w:unhideWhenUsed/>
    <w:rsid w:val="00154B72"/>
    <w:pPr>
      <w:spacing w:after="100"/>
    </w:pPr>
  </w:style>
  <w:style w:type="paragraph" w:styleId="Verzeichnis2">
    <w:name w:val="toc 2"/>
    <w:basedOn w:val="Standard"/>
    <w:next w:val="Standard"/>
    <w:autoRedefine/>
    <w:uiPriority w:val="39"/>
    <w:unhideWhenUsed/>
    <w:rsid w:val="00154B72"/>
    <w:pPr>
      <w:spacing w:after="100"/>
      <w:ind w:left="220"/>
    </w:pPr>
  </w:style>
  <w:style w:type="paragraph" w:styleId="Verzeichnis3">
    <w:name w:val="toc 3"/>
    <w:basedOn w:val="Standard"/>
    <w:next w:val="Standard"/>
    <w:autoRedefine/>
    <w:uiPriority w:val="39"/>
    <w:unhideWhenUsed/>
    <w:rsid w:val="00154B72"/>
    <w:pPr>
      <w:spacing w:after="100"/>
      <w:ind w:left="440"/>
    </w:pPr>
  </w:style>
  <w:style w:type="character" w:customStyle="1" w:styleId="berschrift4Zchn">
    <w:name w:val="Überschrift 4 Zchn"/>
    <w:basedOn w:val="Absatz-Standardschriftart"/>
    <w:link w:val="berschrift4"/>
    <w:semiHidden/>
    <w:rsid w:val="00154B72"/>
    <w:rPr>
      <w:rFonts w:asciiTheme="majorHAnsi" w:eastAsiaTheme="majorEastAsia" w:hAnsiTheme="majorHAnsi" w:cstheme="majorBidi"/>
      <w:bCs/>
      <w:i/>
      <w:iCs/>
      <w:snapToGrid w:val="0"/>
      <w:color w:val="365F91" w:themeColor="accent1" w:themeShade="BF"/>
      <w:kern w:val="2"/>
      <w:position w:val="2"/>
      <w:sz w:val="22"/>
      <w:szCs w:val="24"/>
      <w:lang w:val="en-US" w:eastAsia="ja-JP"/>
    </w:rPr>
  </w:style>
  <w:style w:type="character" w:customStyle="1" w:styleId="berschrift5Zchn">
    <w:name w:val="Überschrift 5 Zchn"/>
    <w:basedOn w:val="Absatz-Standardschriftart"/>
    <w:link w:val="berschrift5"/>
    <w:semiHidden/>
    <w:rsid w:val="00154B72"/>
    <w:rPr>
      <w:rFonts w:asciiTheme="majorHAnsi" w:eastAsiaTheme="majorEastAsia" w:hAnsiTheme="majorHAnsi" w:cstheme="majorBidi"/>
      <w:bCs/>
      <w:snapToGrid w:val="0"/>
      <w:color w:val="365F91" w:themeColor="accent1" w:themeShade="BF"/>
      <w:kern w:val="2"/>
      <w:position w:val="2"/>
      <w:sz w:val="22"/>
      <w:szCs w:val="24"/>
      <w:lang w:val="en-US" w:eastAsia="ja-JP"/>
    </w:rPr>
  </w:style>
  <w:style w:type="character" w:customStyle="1" w:styleId="berschrift6Zchn">
    <w:name w:val="Überschrift 6 Zchn"/>
    <w:basedOn w:val="Absatz-Standardschriftart"/>
    <w:link w:val="berschrift6"/>
    <w:semiHidden/>
    <w:rsid w:val="00154B72"/>
    <w:rPr>
      <w:rFonts w:asciiTheme="majorHAnsi" w:eastAsiaTheme="majorEastAsia" w:hAnsiTheme="majorHAnsi" w:cstheme="majorBidi"/>
      <w:bCs/>
      <w:snapToGrid w:val="0"/>
      <w:color w:val="243F60" w:themeColor="accent1" w:themeShade="7F"/>
      <w:kern w:val="2"/>
      <w:position w:val="2"/>
      <w:sz w:val="22"/>
      <w:szCs w:val="24"/>
      <w:lang w:val="en-US" w:eastAsia="ja-JP"/>
    </w:rPr>
  </w:style>
  <w:style w:type="character" w:customStyle="1" w:styleId="berschrift7Zchn">
    <w:name w:val="Überschrift 7 Zchn"/>
    <w:basedOn w:val="Absatz-Standardschriftart"/>
    <w:link w:val="berschrift7"/>
    <w:semiHidden/>
    <w:rsid w:val="00154B72"/>
    <w:rPr>
      <w:rFonts w:asciiTheme="majorHAnsi" w:eastAsiaTheme="majorEastAsia" w:hAnsiTheme="majorHAnsi" w:cstheme="majorBidi"/>
      <w:bCs/>
      <w:i/>
      <w:iCs/>
      <w:snapToGrid w:val="0"/>
      <w:color w:val="243F60" w:themeColor="accent1" w:themeShade="7F"/>
      <w:kern w:val="2"/>
      <w:position w:val="2"/>
      <w:sz w:val="22"/>
      <w:szCs w:val="24"/>
      <w:lang w:val="en-US" w:eastAsia="ja-JP"/>
    </w:rPr>
  </w:style>
  <w:style w:type="character" w:customStyle="1" w:styleId="berschrift8Zchn">
    <w:name w:val="Überschrift 8 Zchn"/>
    <w:basedOn w:val="Absatz-Standardschriftart"/>
    <w:link w:val="berschrift8"/>
    <w:semiHidden/>
    <w:rsid w:val="00154B72"/>
    <w:rPr>
      <w:rFonts w:asciiTheme="majorHAnsi" w:eastAsiaTheme="majorEastAsia" w:hAnsiTheme="majorHAnsi" w:cstheme="majorBidi"/>
      <w:bCs/>
      <w:snapToGrid w:val="0"/>
      <w:color w:val="272727" w:themeColor="text1" w:themeTint="D8"/>
      <w:kern w:val="2"/>
      <w:position w:val="2"/>
      <w:sz w:val="21"/>
      <w:szCs w:val="21"/>
      <w:lang w:val="en-US" w:eastAsia="ja-JP"/>
    </w:rPr>
  </w:style>
  <w:style w:type="character" w:customStyle="1" w:styleId="berschrift9Zchn">
    <w:name w:val="Überschrift 9 Zchn"/>
    <w:basedOn w:val="Absatz-Standardschriftart"/>
    <w:link w:val="berschrift9"/>
    <w:semiHidden/>
    <w:rsid w:val="00154B72"/>
    <w:rPr>
      <w:rFonts w:asciiTheme="majorHAnsi" w:eastAsiaTheme="majorEastAsia" w:hAnsiTheme="majorHAnsi" w:cstheme="majorBidi"/>
      <w:bCs/>
      <w:i/>
      <w:iCs/>
      <w:snapToGrid w:val="0"/>
      <w:color w:val="272727" w:themeColor="text1" w:themeTint="D8"/>
      <w:kern w:val="2"/>
      <w:position w:val="2"/>
      <w:sz w:val="21"/>
      <w:szCs w:val="21"/>
      <w:lang w:val="en-US" w:eastAsia="ja-JP"/>
    </w:rPr>
  </w:style>
  <w:style w:type="paragraph" w:styleId="Titel">
    <w:name w:val="Title"/>
    <w:basedOn w:val="Standard"/>
    <w:next w:val="Standard"/>
    <w:link w:val="TitelZchn"/>
    <w:qFormat/>
    <w:rsid w:val="00154B72"/>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154B72"/>
    <w:rPr>
      <w:rFonts w:asciiTheme="majorHAnsi" w:eastAsiaTheme="majorEastAsia" w:hAnsiTheme="majorHAnsi" w:cstheme="majorBidi"/>
      <w:bCs/>
      <w:snapToGrid w:val="0"/>
      <w:spacing w:val="-10"/>
      <w:kern w:val="28"/>
      <w:position w:val="2"/>
      <w:sz w:val="56"/>
      <w:szCs w:val="56"/>
      <w:lang w:val="en-US" w:eastAsia="ja-JP"/>
    </w:rPr>
  </w:style>
  <w:style w:type="paragraph" w:customStyle="1" w:styleId="FJDocumentHeader">
    <w:name w:val="FJ Document Header"/>
    <w:link w:val="FJDocumentHeaderChar"/>
    <w:qFormat/>
    <w:rsid w:val="00154B72"/>
    <w:pPr>
      <w:framePr w:wrap="around" w:vAnchor="text" w:hAnchor="margin" w:y="-520"/>
    </w:pPr>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character" w:customStyle="1" w:styleId="FJDocumentHeaderChar">
    <w:name w:val="FJ Document Header Char"/>
    <w:basedOn w:val="Absatz-Standardschriftart"/>
    <w:link w:val="FJDocumentHeader"/>
    <w:rsid w:val="00154B72"/>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paragraph" w:customStyle="1" w:styleId="FJSubheadline1">
    <w:name w:val="FJ Subheadline 1"/>
    <w:link w:val="FJSubheadline1Char"/>
    <w:qFormat/>
    <w:rsid w:val="00B767A3"/>
    <w:pPr>
      <w:tabs>
        <w:tab w:val="left" w:pos="3107"/>
      </w:tabs>
      <w:spacing w:after="30"/>
      <w:ind w:left="432" w:hanging="432"/>
    </w:pPr>
    <w:rPr>
      <w:rFonts w:ascii="Fujitsu Infinity Pro Bold" w:eastAsia="MS PGothic" w:hAnsi="Fujitsu Infinity Pro Bold" w:cs="Fujitsu Sans Medium"/>
      <w:bCs/>
      <w:noProof/>
      <w:kern w:val="2"/>
      <w:position w:val="2"/>
      <w:sz w:val="23"/>
      <w:szCs w:val="23"/>
      <w:lang w:val="fr-FR" w:eastAsia="ja-JP"/>
    </w:rPr>
  </w:style>
  <w:style w:type="character" w:customStyle="1" w:styleId="FJSubheadline1Char">
    <w:name w:val="FJ Subheadline 1 Char"/>
    <w:link w:val="FJSubheadline1"/>
    <w:rsid w:val="00B767A3"/>
    <w:rPr>
      <w:rFonts w:ascii="Fujitsu Infinity Pro Bold" w:eastAsia="MS PGothic" w:hAnsi="Fujitsu Infinity Pro Bold" w:cs="Fujitsu Sans Medium"/>
      <w:bCs/>
      <w:noProof/>
      <w:kern w:val="2"/>
      <w:position w:val="2"/>
      <w:sz w:val="23"/>
      <w:szCs w:val="23"/>
      <w:lang w:val="fr-FR" w:eastAsia="ja-JP"/>
    </w:rPr>
  </w:style>
  <w:style w:type="paragraph" w:customStyle="1" w:styleId="FJSubheadline2">
    <w:name w:val="FJ Subheadline 2"/>
    <w:basedOn w:val="FJSubheadline1"/>
    <w:qFormat/>
    <w:rsid w:val="00B767A3"/>
    <w:pPr>
      <w:tabs>
        <w:tab w:val="num" w:pos="360"/>
        <w:tab w:val="num" w:pos="840"/>
      </w:tabs>
      <w:spacing w:after="120"/>
      <w:ind w:left="840" w:hanging="420"/>
    </w:pPr>
    <w:rPr>
      <w:lang w:val="pt-BR"/>
    </w:rPr>
  </w:style>
  <w:style w:type="paragraph" w:customStyle="1" w:styleId="FSBodycopyBullet1">
    <w:name w:val="FS Body copy Bullet 1"/>
    <w:basedOn w:val="Standard"/>
    <w:qFormat/>
    <w:rsid w:val="00B767A3"/>
    <w:pPr>
      <w:numPr>
        <w:numId w:val="5"/>
      </w:numPr>
      <w:adjustRightInd/>
      <w:snapToGrid/>
      <w:spacing w:after="0" w:line="264" w:lineRule="auto"/>
      <w:contextualSpacing/>
    </w:pPr>
    <w:rPr>
      <w:rFonts w:ascii="Fujitsu Sans Light" w:eastAsia="Times New Roman" w:hAnsi="Fujitsu Sans Light" w:cs="Times New Roman"/>
      <w:bCs w:val="0"/>
      <w:snapToGrid/>
      <w:color w:val="000000"/>
      <w:kern w:val="0"/>
      <w:position w:val="0"/>
      <w:sz w:val="18"/>
      <w:szCs w:val="20"/>
      <w:lang w:val="de-DE" w:eastAsia="de-DE"/>
    </w:rPr>
  </w:style>
  <w:style w:type="paragraph" w:customStyle="1" w:styleId="FSBodycopyblacklight">
    <w:name w:val="FS Body copy black light"/>
    <w:qFormat/>
    <w:rsid w:val="00B767A3"/>
    <w:pPr>
      <w:spacing w:line="264" w:lineRule="auto"/>
    </w:pPr>
    <w:rPr>
      <w:rFonts w:ascii="Fujitsu Sans Light" w:eastAsia="Calibri" w:hAnsi="Fujitsu Sans Light"/>
      <w:color w:val="000000"/>
      <w:sz w:val="18"/>
      <w:lang w:val="de-DE" w:eastAsia="en-US"/>
    </w:rPr>
  </w:style>
  <w:style w:type="paragraph" w:customStyle="1" w:styleId="FSSubheadlineredindex">
    <w:name w:val="FS Subheadline red index"/>
    <w:basedOn w:val="berschrift1"/>
    <w:qFormat/>
    <w:rsid w:val="00B767A3"/>
    <w:pPr>
      <w:numPr>
        <w:numId w:val="0"/>
      </w:numPr>
      <w:tabs>
        <w:tab w:val="center" w:pos="4536"/>
        <w:tab w:val="right" w:pos="9072"/>
      </w:tabs>
      <w:adjustRightInd/>
      <w:snapToGrid/>
      <w:spacing w:after="0"/>
    </w:pPr>
    <w:rPr>
      <w:rFonts w:ascii="Fujitsu Sans Medium" w:eastAsia="Times New Roman" w:hAnsi="Fujitsu Sans Medium"/>
      <w:bCs w:val="0"/>
      <w:snapToGrid/>
      <w:color w:val="FF0000"/>
      <w:kern w:val="32"/>
      <w:position w:val="0"/>
      <w:sz w:val="18"/>
      <w:szCs w:val="32"/>
      <w:lang w:val="de-DE" w:eastAsia="en-US"/>
    </w:rPr>
  </w:style>
  <w:style w:type="paragraph" w:customStyle="1" w:styleId="FSBulletlistblacklight">
    <w:name w:val="FS Bullet list black light"/>
    <w:basedOn w:val="Standard"/>
    <w:autoRedefine/>
    <w:qFormat/>
    <w:rsid w:val="00EB64B0"/>
    <w:pPr>
      <w:spacing w:after="0"/>
    </w:pPr>
    <w:rPr>
      <w:rFonts w:cs="Fujitsu Sans Light"/>
      <w:bCs w:val="0"/>
      <w:sz w:val="20"/>
      <w:szCs w:val="20"/>
    </w:rPr>
  </w:style>
  <w:style w:type="character" w:styleId="NichtaufgelsteErwhnung">
    <w:name w:val="Unresolved Mention"/>
    <w:basedOn w:val="Absatz-Standardschriftart"/>
    <w:uiPriority w:val="99"/>
    <w:semiHidden/>
    <w:unhideWhenUsed/>
    <w:rsid w:val="00F97DC1"/>
    <w:rPr>
      <w:color w:val="605E5C"/>
      <w:shd w:val="clear" w:color="auto" w:fill="E1DFDD"/>
    </w:rPr>
  </w:style>
  <w:style w:type="paragraph" w:customStyle="1" w:styleId="FJBody">
    <w:name w:val="FJ Body"/>
    <w:link w:val="FJBodyChar"/>
    <w:qFormat/>
    <w:rsid w:val="00215ECC"/>
    <w:pPr>
      <w:spacing w:after="120"/>
    </w:pPr>
    <w:rPr>
      <w:rFonts w:ascii="Fujitsu Infinity Pro" w:eastAsia="MS PGothic" w:hAnsi="Fujitsu Infinity Pro" w:cs="Fujitsu Sans Light"/>
      <w:snapToGrid w:val="0"/>
      <w:kern w:val="2"/>
      <w:position w:val="2"/>
      <w:sz w:val="22"/>
      <w:szCs w:val="24"/>
      <w:lang w:val="en-US" w:eastAsia="ja-JP"/>
    </w:rPr>
  </w:style>
  <w:style w:type="paragraph" w:customStyle="1" w:styleId="FJBullets-Level1">
    <w:name w:val="FJ Bullets - Level 1"/>
    <w:basedOn w:val="FJBody"/>
    <w:link w:val="FJBullets-Level1Char"/>
    <w:qFormat/>
    <w:rsid w:val="00215ECC"/>
    <w:pPr>
      <w:numPr>
        <w:numId w:val="31"/>
      </w:numPr>
      <w:spacing w:before="60" w:after="60"/>
      <w:ind w:left="527" w:hanging="170"/>
    </w:pPr>
  </w:style>
  <w:style w:type="character" w:customStyle="1" w:styleId="FJBodyChar">
    <w:name w:val="FJ Body Char"/>
    <w:link w:val="FJBody"/>
    <w:rsid w:val="00215ECC"/>
    <w:rPr>
      <w:rFonts w:ascii="Fujitsu Infinity Pro" w:eastAsia="MS PGothic" w:hAnsi="Fujitsu Infinity Pro" w:cs="Fujitsu Sans Light"/>
      <w:snapToGrid w:val="0"/>
      <w:kern w:val="2"/>
      <w:position w:val="2"/>
      <w:sz w:val="22"/>
      <w:szCs w:val="24"/>
      <w:lang w:val="en-US" w:eastAsia="ja-JP"/>
    </w:rPr>
  </w:style>
  <w:style w:type="character" w:customStyle="1" w:styleId="FJBullets-Level1Char">
    <w:name w:val="FJ Bullets - Level 1 Char"/>
    <w:link w:val="FJBullets-Level1"/>
    <w:rsid w:val="00215ECC"/>
    <w:rPr>
      <w:rFonts w:ascii="Fujitsu Infinity Pro" w:eastAsia="MS PGothic" w:hAnsi="Fujitsu Infinity Pro" w:cs="Fujitsu Sans Light"/>
      <w:snapToGrid w:val="0"/>
      <w:kern w:val="2"/>
      <w:position w:val="2"/>
      <w:sz w:val="22"/>
      <w:szCs w:val="24"/>
      <w:lang w:val="en-US" w:eastAsia="ja-JP"/>
    </w:rPr>
  </w:style>
  <w:style w:type="paragraph" w:customStyle="1" w:styleId="FJBullets-Level2">
    <w:name w:val="FJ Bullets - Level 2"/>
    <w:link w:val="FJBullets-Level2Char"/>
    <w:autoRedefine/>
    <w:qFormat/>
    <w:rsid w:val="00215ECC"/>
    <w:pPr>
      <w:numPr>
        <w:numId w:val="33"/>
      </w:numPr>
      <w:ind w:hanging="132"/>
    </w:pPr>
    <w:rPr>
      <w:rFonts w:ascii="Fujitsu Infinity Pro" w:eastAsia="MS PGothic" w:hAnsi="Fujitsu Infinity Pro" w:cs="Fujitsu Sans Light"/>
      <w:snapToGrid w:val="0"/>
      <w:kern w:val="2"/>
      <w:position w:val="2"/>
      <w:szCs w:val="24"/>
      <w:lang w:val="en-US" w:eastAsia="ja-JP"/>
    </w:rPr>
  </w:style>
  <w:style w:type="paragraph" w:customStyle="1" w:styleId="FJBullets-Level3">
    <w:name w:val="FJ Bullets - Level 3"/>
    <w:basedOn w:val="FJBullets-Level2"/>
    <w:link w:val="FJBullets-Level3Char"/>
    <w:rsid w:val="00215ECC"/>
    <w:pPr>
      <w:numPr>
        <w:ilvl w:val="2"/>
        <w:numId w:val="32"/>
      </w:numPr>
      <w:ind w:left="994" w:hanging="158"/>
    </w:pPr>
    <w:rPr>
      <w:sz w:val="18"/>
      <w:szCs w:val="18"/>
    </w:rPr>
  </w:style>
  <w:style w:type="character" w:customStyle="1" w:styleId="FJBullets-Level2Char">
    <w:name w:val="FJ Bullets - Level 2 Char"/>
    <w:basedOn w:val="FJBullets-Level1Char"/>
    <w:link w:val="FJBullets-Level2"/>
    <w:rsid w:val="00215ECC"/>
    <w:rPr>
      <w:rFonts w:ascii="Fujitsu Infinity Pro" w:eastAsia="MS PGothic" w:hAnsi="Fujitsu Infinity Pro" w:cs="Fujitsu Sans Light"/>
      <w:snapToGrid w:val="0"/>
      <w:kern w:val="2"/>
      <w:position w:val="2"/>
      <w:sz w:val="22"/>
      <w:szCs w:val="24"/>
      <w:lang w:val="en-US" w:eastAsia="ja-JP"/>
    </w:rPr>
  </w:style>
  <w:style w:type="character" w:customStyle="1" w:styleId="FJBullets-Level3Char">
    <w:name w:val="FJ Bullets - Level 3 Char"/>
    <w:basedOn w:val="FJBullets-Level2Char"/>
    <w:link w:val="FJBullets-Level3"/>
    <w:rsid w:val="00215ECC"/>
    <w:rPr>
      <w:rFonts w:ascii="Fujitsu Infinity Pro" w:eastAsia="MS PGothic" w:hAnsi="Fujitsu Infinity Pro" w:cs="Fujitsu Sans Light"/>
      <w:snapToGrid w:val="0"/>
      <w:kern w:val="2"/>
      <w:position w:val="2"/>
      <w:sz w:val="18"/>
      <w:szCs w:val="18"/>
      <w:lang w:val="en-US" w:eastAsia="ja-JP"/>
    </w:rPr>
  </w:style>
  <w:style w:type="character" w:styleId="BesuchterLink">
    <w:name w:val="FollowedHyperlink"/>
    <w:basedOn w:val="Absatz-Standardschriftart"/>
    <w:semiHidden/>
    <w:unhideWhenUsed/>
    <w:rsid w:val="00F540C9"/>
    <w:rPr>
      <w:color w:val="800080" w:themeColor="followedHyperlink"/>
      <w:u w:val="single"/>
    </w:rPr>
  </w:style>
  <w:style w:type="character" w:styleId="Kommentarzeichen">
    <w:name w:val="annotation reference"/>
    <w:basedOn w:val="Absatz-Standardschriftart"/>
    <w:semiHidden/>
    <w:unhideWhenUsed/>
    <w:rsid w:val="00CE75E0"/>
    <w:rPr>
      <w:sz w:val="16"/>
      <w:szCs w:val="16"/>
    </w:rPr>
  </w:style>
  <w:style w:type="paragraph" w:styleId="Kommentartext">
    <w:name w:val="annotation text"/>
    <w:basedOn w:val="Standard"/>
    <w:link w:val="KommentartextZchn"/>
    <w:semiHidden/>
    <w:unhideWhenUsed/>
    <w:rsid w:val="00CE75E0"/>
    <w:rPr>
      <w:sz w:val="20"/>
      <w:szCs w:val="20"/>
    </w:rPr>
  </w:style>
  <w:style w:type="character" w:customStyle="1" w:styleId="KommentartextZchn">
    <w:name w:val="Kommentartext Zchn"/>
    <w:basedOn w:val="Absatz-Standardschriftart"/>
    <w:link w:val="Kommentartext"/>
    <w:semiHidden/>
    <w:rsid w:val="00CE75E0"/>
    <w:rPr>
      <w:rFonts w:ascii="Fujitsu Infinity Pro" w:eastAsia="MS PGothic" w:hAnsi="Fujitsu Infinity Pro" w:cs="Arial"/>
      <w:bCs/>
      <w:snapToGrid w:val="0"/>
      <w:kern w:val="2"/>
      <w:position w:val="2"/>
      <w:lang w:val="en-US" w:eastAsia="ja-JP"/>
    </w:rPr>
  </w:style>
  <w:style w:type="paragraph" w:styleId="Kommentarthema">
    <w:name w:val="annotation subject"/>
    <w:basedOn w:val="Kommentartext"/>
    <w:next w:val="Kommentartext"/>
    <w:link w:val="KommentarthemaZchn"/>
    <w:semiHidden/>
    <w:unhideWhenUsed/>
    <w:rsid w:val="00CE75E0"/>
    <w:rPr>
      <w:b/>
    </w:rPr>
  </w:style>
  <w:style w:type="character" w:customStyle="1" w:styleId="KommentarthemaZchn">
    <w:name w:val="Kommentarthema Zchn"/>
    <w:basedOn w:val="KommentartextZchn"/>
    <w:link w:val="Kommentarthema"/>
    <w:semiHidden/>
    <w:rsid w:val="00CE75E0"/>
    <w:rPr>
      <w:rFonts w:ascii="Fujitsu Infinity Pro" w:eastAsia="MS PGothic" w:hAnsi="Fujitsu Infinity Pro" w:cs="Arial"/>
      <w:b/>
      <w:bCs/>
      <w:snapToGrid w:val="0"/>
      <w:kern w:val="2"/>
      <w:position w:val="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71521">
      <w:bodyDiv w:val="1"/>
      <w:marLeft w:val="0"/>
      <w:marRight w:val="0"/>
      <w:marTop w:val="0"/>
      <w:marBottom w:val="0"/>
      <w:divBdr>
        <w:top w:val="none" w:sz="0" w:space="0" w:color="auto"/>
        <w:left w:val="none" w:sz="0" w:space="0" w:color="auto"/>
        <w:bottom w:val="none" w:sz="0" w:space="0" w:color="auto"/>
        <w:right w:val="none" w:sz="0" w:space="0" w:color="auto"/>
      </w:divBdr>
    </w:div>
    <w:div w:id="586498555">
      <w:bodyDiv w:val="1"/>
      <w:marLeft w:val="0"/>
      <w:marRight w:val="0"/>
      <w:marTop w:val="0"/>
      <w:marBottom w:val="0"/>
      <w:divBdr>
        <w:top w:val="none" w:sz="0" w:space="0" w:color="auto"/>
        <w:left w:val="none" w:sz="0" w:space="0" w:color="auto"/>
        <w:bottom w:val="none" w:sz="0" w:space="0" w:color="auto"/>
        <w:right w:val="none" w:sz="0" w:space="0" w:color="auto"/>
      </w:divBdr>
    </w:div>
    <w:div w:id="909268178">
      <w:bodyDiv w:val="1"/>
      <w:marLeft w:val="0"/>
      <w:marRight w:val="0"/>
      <w:marTop w:val="0"/>
      <w:marBottom w:val="0"/>
      <w:divBdr>
        <w:top w:val="none" w:sz="0" w:space="0" w:color="auto"/>
        <w:left w:val="none" w:sz="0" w:space="0" w:color="auto"/>
        <w:bottom w:val="none" w:sz="0" w:space="0" w:color="auto"/>
        <w:right w:val="none" w:sz="0" w:space="0" w:color="auto"/>
      </w:divBdr>
    </w:div>
    <w:div w:id="931397707">
      <w:bodyDiv w:val="1"/>
      <w:marLeft w:val="0"/>
      <w:marRight w:val="0"/>
      <w:marTop w:val="0"/>
      <w:marBottom w:val="0"/>
      <w:divBdr>
        <w:top w:val="none" w:sz="0" w:space="0" w:color="auto"/>
        <w:left w:val="none" w:sz="0" w:space="0" w:color="auto"/>
        <w:bottom w:val="none" w:sz="0" w:space="0" w:color="auto"/>
        <w:right w:val="none" w:sz="0" w:space="0" w:color="auto"/>
      </w:divBdr>
    </w:div>
    <w:div w:id="943414268">
      <w:bodyDiv w:val="1"/>
      <w:marLeft w:val="0"/>
      <w:marRight w:val="0"/>
      <w:marTop w:val="0"/>
      <w:marBottom w:val="0"/>
      <w:divBdr>
        <w:top w:val="none" w:sz="0" w:space="0" w:color="auto"/>
        <w:left w:val="none" w:sz="0" w:space="0" w:color="auto"/>
        <w:bottom w:val="none" w:sz="0" w:space="0" w:color="auto"/>
        <w:right w:val="none" w:sz="0" w:space="0" w:color="auto"/>
      </w:divBdr>
    </w:div>
    <w:div w:id="1092435317">
      <w:bodyDiv w:val="1"/>
      <w:marLeft w:val="0"/>
      <w:marRight w:val="0"/>
      <w:marTop w:val="0"/>
      <w:marBottom w:val="0"/>
      <w:divBdr>
        <w:top w:val="none" w:sz="0" w:space="0" w:color="auto"/>
        <w:left w:val="none" w:sz="0" w:space="0" w:color="auto"/>
        <w:bottom w:val="none" w:sz="0" w:space="0" w:color="auto"/>
        <w:right w:val="none" w:sz="0" w:space="0" w:color="auto"/>
      </w:divBdr>
    </w:div>
    <w:div w:id="1601835830">
      <w:bodyDiv w:val="1"/>
      <w:marLeft w:val="0"/>
      <w:marRight w:val="0"/>
      <w:marTop w:val="0"/>
      <w:marBottom w:val="0"/>
      <w:divBdr>
        <w:top w:val="none" w:sz="0" w:space="0" w:color="auto"/>
        <w:left w:val="none" w:sz="0" w:space="0" w:color="auto"/>
        <w:bottom w:val="none" w:sz="0" w:space="0" w:color="auto"/>
        <w:right w:val="none" w:sz="0" w:space="0" w:color="auto"/>
      </w:divBdr>
    </w:div>
    <w:div w:id="1798792708">
      <w:bodyDiv w:val="1"/>
      <w:marLeft w:val="0"/>
      <w:marRight w:val="0"/>
      <w:marTop w:val="0"/>
      <w:marBottom w:val="0"/>
      <w:divBdr>
        <w:top w:val="none" w:sz="0" w:space="0" w:color="auto"/>
        <w:left w:val="none" w:sz="0" w:space="0" w:color="auto"/>
        <w:bottom w:val="none" w:sz="0" w:space="0" w:color="auto"/>
        <w:right w:val="none" w:sz="0" w:space="0" w:color="auto"/>
      </w:divBdr>
      <w:divsChild>
        <w:div w:id="1932540852">
          <w:marLeft w:val="288"/>
          <w:marRight w:val="0"/>
          <w:marTop w:val="103"/>
          <w:marBottom w:val="58"/>
          <w:divBdr>
            <w:top w:val="none" w:sz="0" w:space="0" w:color="auto"/>
            <w:left w:val="none" w:sz="0" w:space="0" w:color="auto"/>
            <w:bottom w:val="none" w:sz="0" w:space="0" w:color="auto"/>
            <w:right w:val="none" w:sz="0" w:space="0" w:color="auto"/>
          </w:divBdr>
        </w:div>
        <w:div w:id="1509633287">
          <w:marLeft w:val="288"/>
          <w:marRight w:val="0"/>
          <w:marTop w:val="103"/>
          <w:marBottom w:val="58"/>
          <w:divBdr>
            <w:top w:val="none" w:sz="0" w:space="0" w:color="auto"/>
            <w:left w:val="none" w:sz="0" w:space="0" w:color="auto"/>
            <w:bottom w:val="none" w:sz="0" w:space="0" w:color="auto"/>
            <w:right w:val="none" w:sz="0" w:space="0" w:color="auto"/>
          </w:divBdr>
        </w:div>
      </w:divsChild>
    </w:div>
    <w:div w:id="2020542435">
      <w:bodyDiv w:val="1"/>
      <w:marLeft w:val="0"/>
      <w:marRight w:val="0"/>
      <w:marTop w:val="0"/>
      <w:marBottom w:val="0"/>
      <w:divBdr>
        <w:top w:val="none" w:sz="0" w:space="0" w:color="auto"/>
        <w:left w:val="none" w:sz="0" w:space="0" w:color="auto"/>
        <w:bottom w:val="none" w:sz="0" w:space="0" w:color="auto"/>
        <w:right w:val="none" w:sz="0" w:space="0" w:color="auto"/>
      </w:divBdr>
    </w:div>
    <w:div w:id="21056078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documentation.commvault.com/2022e/essential/145995_sap.html" TargetMode="External"/><Relationship Id="rId39" Type="http://schemas.openxmlformats.org/officeDocument/2006/relationships/hyperlink" Target="http://docs.ts.fujitsu.com/dl.aspx?id=6daca0d5-5a06-43ac-ba7e-608c564504aa" TargetMode="Externa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www.fujitsu.com/dataprotection"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mmvault.com/hyperscal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fujitsu.com/dataprotection" TargetMode="External"/><Relationship Id="rId32" Type="http://schemas.openxmlformats.org/officeDocument/2006/relationships/hyperlink" Target="https://www.fujitsu.com/global/products/computing/storage/all-flash-hybrid.html" TargetMode="External"/><Relationship Id="rId37" Type="http://schemas.openxmlformats.org/officeDocument/2006/relationships/hyperlink" Target="https://youtu.be/n-93dkFEaIQ" TargetMode="External"/><Relationship Id="rId40" Type="http://schemas.openxmlformats.org/officeDocument/2006/relationships/hyperlink" Target="https://www.fujitsu.com/global/contact/"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http://docs.ts.fujitsu.com/dl.aspx?id=afa5a122-8c86-48a8-9ec0-d453b86ad69f" TargetMode="External"/><Relationship Id="rId10" Type="http://schemas.openxmlformats.org/officeDocument/2006/relationships/endnotes" Target="endnotes.xml"/><Relationship Id="rId19" Type="http://schemas.openxmlformats.org/officeDocument/2006/relationships/hyperlink" Target="https://www.commvault.com/supported-technologies" TargetMode="External"/><Relationship Id="rId31" Type="http://schemas.openxmlformats.org/officeDocument/2006/relationships/hyperlink" Target="https://www.fujitsu.com/global/products/computing/servers/primergy/racks/storage-subsystems/jx40/index.html"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documentation.commvault.com/commvault/" TargetMode="External"/><Relationship Id="rId30" Type="http://schemas.openxmlformats.org/officeDocument/2006/relationships/hyperlink" Target="https://www.fujitsu.com/global/products/computing/servers/primergy/" TargetMode="External"/><Relationship Id="rId35" Type="http://schemas.openxmlformats.org/officeDocument/2006/relationships/image" Target="media/image14.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ommvault.com/intelligent-data-services" TargetMode="External"/><Relationship Id="rId25" Type="http://schemas.openxmlformats.org/officeDocument/2006/relationships/hyperlink" Target="https://wiki.scn.sap.com/wiki/pages/viewpage.action?pageId=451067853" TargetMode="External"/><Relationship Id="rId33" Type="http://schemas.openxmlformats.org/officeDocument/2006/relationships/hyperlink" Target="http://www.fujitsu.com/dataprotection" TargetMode="External"/><Relationship Id="rId38" Type="http://schemas.openxmlformats.org/officeDocument/2006/relationships/hyperlink" Target="http://docs.ts.fujitsu.com/dl.aspx?id=25bcfc88-0c8e-45e8-b3bf-d302292d4fdd" TargetMode="External"/><Relationship Id="rId4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www.fujitsu.com/dataprot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_rels/header2.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Flyer-Whitepaper-Blue-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580D3600F40740A673D3015D2A5E4A" ma:contentTypeVersion="14" ma:contentTypeDescription="Create a new document." ma:contentTypeScope="" ma:versionID="b83d6dff9b03e51406ce0693a65ee03c">
  <xsd:schema xmlns:xsd="http://www.w3.org/2001/XMLSchema" xmlns:xs="http://www.w3.org/2001/XMLSchema" xmlns:p="http://schemas.microsoft.com/office/2006/metadata/properties" xmlns:ns3="2db42bf0-3f3f-4a06-9b1d-b16d8ecbfe14" xmlns:ns4="8009f88e-000b-46dc-97ee-bc793f1e6777" targetNamespace="http://schemas.microsoft.com/office/2006/metadata/properties" ma:root="true" ma:fieldsID="a059d29413d706fd75d5f1deaf22a88e" ns3:_="" ns4:_="">
    <xsd:import namespace="2db42bf0-3f3f-4a06-9b1d-b16d8ecbfe14"/>
    <xsd:import namespace="8009f88e-000b-46dc-97ee-bc793f1e67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42bf0-3f3f-4a06-9b1d-b16d8ecbfe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9f88e-000b-46dc-97ee-bc793f1e67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3C7B9-A621-45A5-AEEC-4964CA73D724}">
  <ds:schemaRefs>
    <ds:schemaRef ds:uri="http://schemas.microsoft.com/sharepoint/v3/contenttype/forms"/>
  </ds:schemaRefs>
</ds:datastoreItem>
</file>

<file path=customXml/itemProps2.xml><?xml version="1.0" encoding="utf-8"?>
<ds:datastoreItem xmlns:ds="http://schemas.openxmlformats.org/officeDocument/2006/customXml" ds:itemID="{92CBCDAB-7DAC-430E-9943-162FC01361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AEE541-0544-4A79-AF76-DCB9CE6289EF}">
  <ds:schemaRefs>
    <ds:schemaRef ds:uri="http://schemas.openxmlformats.org/officeDocument/2006/bibliography"/>
  </ds:schemaRefs>
</ds:datastoreItem>
</file>

<file path=customXml/itemProps4.xml><?xml version="1.0" encoding="utf-8"?>
<ds:datastoreItem xmlns:ds="http://schemas.openxmlformats.org/officeDocument/2006/customXml" ds:itemID="{4478923B-6C10-4247-978E-F937F98F0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42bf0-3f3f-4a06-9b1d-b16d8ecbfe14"/>
    <ds:schemaRef ds:uri="8009f88e-000b-46dc-97ee-bc793f1e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Flyer-Whitepaper-Blue-A4.dotx</Template>
  <TotalTime>0</TotalTime>
  <Pages>10</Pages>
  <Words>3498</Words>
  <Characters>22042</Characters>
  <Application>Microsoft Office Word</Application>
  <DocSecurity>0</DocSecurity>
  <Lines>183</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Whitepaper: Data Protection for PRIMEFLEX with Commvault</vt:lpstr>
      <vt:lpstr>Whitepaper: Data Protection for PRIMEFLEX with Commvault</vt:lpstr>
    </vt:vector>
  </TitlesOfParts>
  <Company/>
  <LinksUpToDate>false</LinksUpToDate>
  <CharactersWithSpaces>25490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Whitepaper: Data Protection for PRIMEFLEX with Commvault</dc:title>
  <dc:creator/>
  <cp:lastModifiedBy/>
  <cp:revision>1</cp:revision>
  <dcterms:created xsi:type="dcterms:W3CDTF">2022-06-28T10:03:00Z</dcterms:created>
  <dcterms:modified xsi:type="dcterms:W3CDTF">2022-06-28T10:09:00Z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0x0101000A580D3600F40740A673D3015D2A5E4A</vt:lpwstr>
  </property>
</Properties>
</file>